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7F" w:rsidRDefault="00B37D7F" w:rsidP="00B37D7F">
      <w:pPr>
        <w:spacing w:line="600" w:lineRule="auto"/>
        <w:jc w:val="center"/>
        <w:rPr>
          <w:rFonts w:ascii="Times New Roman" w:hAnsi="Times New Roman" w:cs="Times New Roman"/>
          <w:sz w:val="24"/>
          <w:szCs w:val="24"/>
          <w:shd w:val="clear" w:color="auto" w:fill="FFFFFF"/>
        </w:rPr>
      </w:pPr>
    </w:p>
    <w:p w:rsidR="00B37D7F" w:rsidRDefault="00B37D7F" w:rsidP="00B37D7F">
      <w:pPr>
        <w:spacing w:line="600" w:lineRule="auto"/>
        <w:jc w:val="center"/>
        <w:rPr>
          <w:rFonts w:ascii="Times New Roman" w:hAnsi="Times New Roman" w:cs="Times New Roman"/>
          <w:sz w:val="24"/>
          <w:szCs w:val="24"/>
          <w:shd w:val="clear" w:color="auto" w:fill="FFFFFF"/>
        </w:rPr>
      </w:pPr>
    </w:p>
    <w:p w:rsidR="00B37D7F" w:rsidRDefault="00B37D7F" w:rsidP="00B37D7F">
      <w:pPr>
        <w:spacing w:line="600" w:lineRule="auto"/>
        <w:jc w:val="center"/>
        <w:rPr>
          <w:rFonts w:ascii="Times New Roman" w:hAnsi="Times New Roman" w:cs="Times New Roman"/>
          <w:sz w:val="24"/>
          <w:szCs w:val="24"/>
          <w:shd w:val="clear" w:color="auto" w:fill="FFFFFF"/>
        </w:rPr>
      </w:pPr>
    </w:p>
    <w:p w:rsidR="00B37D7F" w:rsidRDefault="00B37D7F" w:rsidP="00B37D7F">
      <w:pPr>
        <w:spacing w:line="600" w:lineRule="auto"/>
        <w:jc w:val="center"/>
        <w:rPr>
          <w:rFonts w:ascii="Times New Roman" w:hAnsi="Times New Roman" w:cs="Times New Roman"/>
          <w:sz w:val="24"/>
          <w:szCs w:val="24"/>
          <w:shd w:val="clear" w:color="auto" w:fill="FFFFFF"/>
        </w:rPr>
      </w:pPr>
    </w:p>
    <w:p w:rsidR="00B37D7F" w:rsidRPr="00B37D7F" w:rsidRDefault="00B37D7F" w:rsidP="00B37D7F">
      <w:pPr>
        <w:spacing w:line="600" w:lineRule="auto"/>
        <w:jc w:val="center"/>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Law</w:t>
      </w:r>
    </w:p>
    <w:p w:rsidR="00B37D7F" w:rsidRPr="00B37D7F" w:rsidRDefault="00B37D7F" w:rsidP="00B37D7F">
      <w:pPr>
        <w:spacing w:line="600" w:lineRule="auto"/>
        <w:jc w:val="center"/>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Name</w:t>
      </w:r>
    </w:p>
    <w:p w:rsidR="00B37D7F" w:rsidRPr="00B37D7F" w:rsidRDefault="00B37D7F" w:rsidP="00B37D7F">
      <w:pPr>
        <w:spacing w:line="600" w:lineRule="auto"/>
        <w:jc w:val="center"/>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Institution Affiliations</w:t>
      </w:r>
    </w:p>
    <w:p w:rsidR="00B37D7F" w:rsidRPr="00B37D7F" w:rsidRDefault="00B37D7F" w:rsidP="00B37D7F">
      <w:pPr>
        <w:spacing w:line="600" w:lineRule="auto"/>
        <w:jc w:val="center"/>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Course Title</w:t>
      </w:r>
    </w:p>
    <w:p w:rsidR="00B37D7F" w:rsidRPr="00B37D7F" w:rsidRDefault="00CA1BC8" w:rsidP="00CA1BC8">
      <w:pPr>
        <w:tabs>
          <w:tab w:val="left" w:pos="3630"/>
          <w:tab w:val="center" w:pos="4680"/>
        </w:tabs>
        <w:spacing w:line="60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00B37D7F" w:rsidRPr="00B37D7F">
        <w:rPr>
          <w:rFonts w:ascii="Times New Roman" w:hAnsi="Times New Roman" w:cs="Times New Roman"/>
          <w:sz w:val="24"/>
          <w:szCs w:val="24"/>
          <w:shd w:val="clear" w:color="auto" w:fill="FFFFFF"/>
        </w:rPr>
        <w:t>Date</w:t>
      </w:r>
    </w:p>
    <w:p w:rsidR="00B37D7F" w:rsidRPr="00B37D7F" w:rsidRDefault="00B37D7F"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br w:type="page"/>
      </w:r>
    </w:p>
    <w:p w:rsidR="0019081D" w:rsidRPr="00B37D7F" w:rsidRDefault="0019081D"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lastRenderedPageBreak/>
        <w:t xml:space="preserve">Criminal Law </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Explain the two elements that must normally exist for a person to be convicted of </w:t>
      </w:r>
      <w:r w:rsidR="00CA1BC8">
        <w:rPr>
          <w:rFonts w:ascii="Times New Roman" w:hAnsi="Times New Roman" w:cs="Times New Roman"/>
          <w:b/>
          <w:sz w:val="24"/>
          <w:szCs w:val="24"/>
          <w:shd w:val="clear" w:color="auto" w:fill="FFFFFF"/>
        </w:rPr>
        <w:t xml:space="preserve">a </w:t>
      </w:r>
      <w:r w:rsidRPr="00B37D7F">
        <w:rPr>
          <w:rFonts w:ascii="Times New Roman" w:hAnsi="Times New Roman" w:cs="Times New Roman"/>
          <w:b/>
          <w:sz w:val="24"/>
          <w:szCs w:val="24"/>
          <w:shd w:val="clear" w:color="auto" w:fill="FFFFFF"/>
        </w:rPr>
        <w:t>crime under criminal law.</w:t>
      </w:r>
    </w:p>
    <w:p w:rsidR="0019081D" w:rsidRPr="00B37D7F" w:rsidRDefault="0019081D"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 xml:space="preserve">The main ingredients to any </w:t>
      </w:r>
      <w:r w:rsidR="00765F15" w:rsidRPr="00B37D7F">
        <w:rPr>
          <w:rFonts w:ascii="Times New Roman" w:hAnsi="Times New Roman" w:cs="Times New Roman"/>
          <w:sz w:val="24"/>
          <w:szCs w:val="24"/>
          <w:shd w:val="clear" w:color="auto" w:fill="FFFFFF"/>
        </w:rPr>
        <w:t>offense</w:t>
      </w:r>
      <w:r w:rsidRPr="00B37D7F">
        <w:rPr>
          <w:rFonts w:ascii="Times New Roman" w:hAnsi="Times New Roman" w:cs="Times New Roman"/>
          <w:sz w:val="24"/>
          <w:szCs w:val="24"/>
          <w:shd w:val="clear" w:color="auto" w:fill="FFFFFF"/>
        </w:rPr>
        <w:t xml:space="preserve"> are; </w:t>
      </w:r>
    </w:p>
    <w:p w:rsidR="0019081D" w:rsidRPr="00B37D7F" w:rsidRDefault="0019081D" w:rsidP="00B37D7F">
      <w:pPr>
        <w:pStyle w:val="ListParagraph"/>
        <w:numPr>
          <w:ilvl w:val="0"/>
          <w:numId w:val="2"/>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 xml:space="preserve">A voluntary </w:t>
      </w:r>
      <w:r w:rsidR="00765F15" w:rsidRPr="00B37D7F">
        <w:rPr>
          <w:rFonts w:ascii="Times New Roman" w:hAnsi="Times New Roman" w:cs="Times New Roman"/>
          <w:b/>
          <w:sz w:val="24"/>
          <w:szCs w:val="24"/>
          <w:shd w:val="clear" w:color="auto" w:fill="FFFFFF"/>
        </w:rPr>
        <w:t>action</w:t>
      </w:r>
      <w:r w:rsidRPr="00B37D7F">
        <w:rPr>
          <w:rFonts w:ascii="Times New Roman" w:hAnsi="Times New Roman" w:cs="Times New Roman"/>
          <w:b/>
          <w:sz w:val="24"/>
          <w:szCs w:val="24"/>
          <w:shd w:val="clear" w:color="auto" w:fill="FFFFFF"/>
        </w:rPr>
        <w:t xml:space="preserve"> or omission (actus </w:t>
      </w:r>
      <w:r w:rsidR="00CA1BC8" w:rsidRPr="00B37D7F">
        <w:rPr>
          <w:rFonts w:ascii="Times New Roman" w:hAnsi="Times New Roman" w:cs="Times New Roman"/>
          <w:b/>
          <w:sz w:val="24"/>
          <w:szCs w:val="24"/>
          <w:shd w:val="clear" w:color="auto" w:fill="FFFFFF"/>
        </w:rPr>
        <w:t>Reus</w:t>
      </w:r>
      <w:r w:rsidRPr="00B37D7F">
        <w:rPr>
          <w:rFonts w:ascii="Times New Roman" w:hAnsi="Times New Roman" w:cs="Times New Roman"/>
          <w:b/>
          <w:sz w:val="24"/>
          <w:szCs w:val="24"/>
          <w:shd w:val="clear" w:color="auto" w:fill="FFFFFF"/>
        </w:rPr>
        <w:t>):</w:t>
      </w:r>
      <w:r w:rsidRPr="00B37D7F">
        <w:rPr>
          <w:rFonts w:ascii="Times New Roman" w:hAnsi="Times New Roman" w:cs="Times New Roman"/>
          <w:sz w:val="24"/>
          <w:szCs w:val="24"/>
          <w:shd w:val="clear" w:color="auto" w:fill="FFFFFF"/>
        </w:rPr>
        <w:t xml:space="preserve"> These are the physical elements of a crime as described by statute. It is a crim</w:t>
      </w:r>
      <w:r w:rsidR="00CA1BC8">
        <w:rPr>
          <w:rFonts w:ascii="Times New Roman" w:hAnsi="Times New Roman" w:cs="Times New Roman"/>
          <w:sz w:val="24"/>
          <w:szCs w:val="24"/>
          <w:shd w:val="clear" w:color="auto" w:fill="FFFFFF"/>
        </w:rPr>
        <w:t>inal</w:t>
      </w:r>
      <w:r w:rsidRPr="00B37D7F">
        <w:rPr>
          <w:rFonts w:ascii="Times New Roman" w:hAnsi="Times New Roman" w:cs="Times New Roman"/>
          <w:sz w:val="24"/>
          <w:szCs w:val="24"/>
          <w:shd w:val="clear" w:color="auto" w:fill="FFFFFF"/>
        </w:rPr>
        <w:t xml:space="preserve"> act that was the result of voluntary bodily actions and that harms other people or damages property. </w:t>
      </w:r>
    </w:p>
    <w:p w:rsidR="0019081D" w:rsidRPr="00B37D7F" w:rsidRDefault="0019081D" w:rsidP="00B37D7F">
      <w:pPr>
        <w:pStyle w:val="ListParagraph"/>
        <w:numPr>
          <w:ilvl w:val="0"/>
          <w:numId w:val="2"/>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A certain state of mind (mens rea):</w:t>
      </w:r>
      <w:r w:rsidRPr="00B37D7F">
        <w:rPr>
          <w:rFonts w:ascii="Times New Roman" w:hAnsi="Times New Roman" w:cs="Times New Roman"/>
          <w:sz w:val="24"/>
          <w:szCs w:val="24"/>
          <w:shd w:val="clear" w:color="auto" w:fill="FFFFFF"/>
        </w:rPr>
        <w:t xml:space="preserve"> This refers to the criminal intent. Having the </w:t>
      </w:r>
      <w:r w:rsidR="00CA1BC8" w:rsidRPr="00B37D7F">
        <w:rPr>
          <w:rFonts w:ascii="Times New Roman" w:hAnsi="Times New Roman" w:cs="Times New Roman"/>
          <w:sz w:val="24"/>
          <w:szCs w:val="24"/>
          <w:shd w:val="clear" w:color="auto" w:fill="FFFFFF"/>
        </w:rPr>
        <w:t>guilty</w:t>
      </w:r>
      <w:r w:rsidRPr="00B37D7F">
        <w:rPr>
          <w:rFonts w:ascii="Times New Roman" w:hAnsi="Times New Roman" w:cs="Times New Roman"/>
          <w:sz w:val="24"/>
          <w:szCs w:val="24"/>
          <w:shd w:val="clear" w:color="auto" w:fill="FFFFFF"/>
        </w:rPr>
        <w:t xml:space="preserve"> mind required </w:t>
      </w:r>
      <w:r w:rsidR="00CA1BC8" w:rsidRPr="00B37D7F">
        <w:rPr>
          <w:rFonts w:ascii="Times New Roman" w:hAnsi="Times New Roman" w:cs="Times New Roman"/>
          <w:sz w:val="24"/>
          <w:szCs w:val="24"/>
          <w:shd w:val="clear" w:color="auto" w:fill="FFFFFF"/>
        </w:rPr>
        <w:t>convicting</w:t>
      </w:r>
      <w:r w:rsidRPr="00B37D7F">
        <w:rPr>
          <w:rFonts w:ascii="Times New Roman" w:hAnsi="Times New Roman" w:cs="Times New Roman"/>
          <w:sz w:val="24"/>
          <w:szCs w:val="24"/>
          <w:shd w:val="clear" w:color="auto" w:fill="FFFFFF"/>
        </w:rPr>
        <w:t xml:space="preserve"> a specific defendant of a particular crime</w:t>
      </w:r>
      <w:r w:rsidR="00B37D7F" w:rsidRPr="00B37D7F">
        <w:rPr>
          <w:rFonts w:ascii="Times New Roman" w:hAnsi="Times New Roman" w:cs="Times New Roman"/>
          <w:sz w:val="24"/>
          <w:szCs w:val="24"/>
          <w:shd w:val="clear" w:color="auto" w:fill="FFFFFF"/>
        </w:rPr>
        <w:t>, (Byelikova, 2019).</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Explain the key differences between Civil and Criminal Law, around the following issues: parties who bring suit, wrongful act, </w:t>
      </w:r>
      <w:r w:rsidR="00CA1BC8">
        <w:rPr>
          <w:rFonts w:ascii="Times New Roman" w:hAnsi="Times New Roman" w:cs="Times New Roman"/>
          <w:b/>
          <w:sz w:val="24"/>
          <w:szCs w:val="24"/>
          <w:shd w:val="clear" w:color="auto" w:fill="FFFFFF"/>
        </w:rPr>
        <w:t xml:space="preserve">the </w:t>
      </w:r>
      <w:r w:rsidRPr="00B37D7F">
        <w:rPr>
          <w:rFonts w:ascii="Times New Roman" w:hAnsi="Times New Roman" w:cs="Times New Roman"/>
          <w:b/>
          <w:sz w:val="24"/>
          <w:szCs w:val="24"/>
          <w:shd w:val="clear" w:color="auto" w:fill="FFFFFF"/>
        </w:rPr>
        <w:t>burden of proof, verdict</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 and remedies. </w:t>
      </w:r>
    </w:p>
    <w:tbl>
      <w:tblPr>
        <w:tblStyle w:val="TableGrid"/>
        <w:tblW w:w="0" w:type="auto"/>
        <w:tblInd w:w="360" w:type="dxa"/>
        <w:tblLook w:val="04A0" w:firstRow="1" w:lastRow="0" w:firstColumn="1" w:lastColumn="0" w:noHBand="0" w:noVBand="1"/>
      </w:tblPr>
      <w:tblGrid>
        <w:gridCol w:w="1548"/>
        <w:gridCol w:w="3330"/>
        <w:gridCol w:w="4338"/>
      </w:tblGrid>
      <w:tr w:rsidR="00B37D7F" w:rsidRPr="00B37D7F" w:rsidTr="00870C24">
        <w:tc>
          <w:tcPr>
            <w:tcW w:w="154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p>
        </w:tc>
        <w:tc>
          <w:tcPr>
            <w:tcW w:w="3330"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Civil law</w:t>
            </w:r>
          </w:p>
        </w:tc>
        <w:tc>
          <w:tcPr>
            <w:tcW w:w="433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Criminal law</w:t>
            </w:r>
          </w:p>
        </w:tc>
      </w:tr>
      <w:tr w:rsidR="00B37D7F" w:rsidRPr="00B37D7F" w:rsidTr="00870C24">
        <w:tc>
          <w:tcPr>
            <w:tcW w:w="154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Parties who bring suit</w:t>
            </w:r>
          </w:p>
        </w:tc>
        <w:tc>
          <w:tcPr>
            <w:tcW w:w="3330" w:type="dxa"/>
          </w:tcPr>
          <w:p w:rsidR="00870C24" w:rsidRPr="00B37D7F" w:rsidRDefault="00CA1BC8" w:rsidP="00B37D7F">
            <w:pPr>
              <w:spacing w:line="60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The c</w:t>
            </w:r>
            <w:r w:rsidR="00AE05AF" w:rsidRPr="00B37D7F">
              <w:rPr>
                <w:rFonts w:ascii="Times New Roman" w:hAnsi="Times New Roman" w:cs="Times New Roman"/>
                <w:sz w:val="24"/>
                <w:szCs w:val="24"/>
                <w:shd w:val="clear" w:color="auto" w:fill="FFFFFF"/>
              </w:rPr>
              <w:t>omplaint is brought by a party, which may be an individual, an organization, a company</w:t>
            </w:r>
            <w:r>
              <w:rPr>
                <w:rFonts w:ascii="Times New Roman" w:hAnsi="Times New Roman" w:cs="Times New Roman"/>
                <w:sz w:val="24"/>
                <w:szCs w:val="24"/>
                <w:shd w:val="clear" w:color="auto" w:fill="FFFFFF"/>
              </w:rPr>
              <w:t>,</w:t>
            </w:r>
            <w:r w:rsidR="00AE05AF" w:rsidRPr="00B37D7F">
              <w:rPr>
                <w:rFonts w:ascii="Times New Roman" w:hAnsi="Times New Roman" w:cs="Times New Roman"/>
                <w:sz w:val="24"/>
                <w:szCs w:val="24"/>
                <w:shd w:val="clear" w:color="auto" w:fill="FFFFFF"/>
              </w:rPr>
              <w:t xml:space="preserve"> or a corporation.</w:t>
            </w:r>
          </w:p>
        </w:tc>
        <w:tc>
          <w:tcPr>
            <w:tcW w:w="4338" w:type="dxa"/>
          </w:tcPr>
          <w:p w:rsidR="00AE05AF" w:rsidRPr="00B37D7F" w:rsidRDefault="00AE05AF"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The case is filed by the government, usually referred to as the State and represented by a prosecutor, against a defendant. </w:t>
            </w:r>
          </w:p>
          <w:p w:rsidR="00870C24" w:rsidRPr="00B37D7F" w:rsidRDefault="00870C24" w:rsidP="00B37D7F">
            <w:pPr>
              <w:spacing w:line="600" w:lineRule="auto"/>
              <w:ind w:firstLine="720"/>
              <w:jc w:val="both"/>
              <w:rPr>
                <w:rFonts w:ascii="Times New Roman" w:hAnsi="Times New Roman" w:cs="Times New Roman"/>
                <w:sz w:val="24"/>
                <w:szCs w:val="24"/>
              </w:rPr>
            </w:pPr>
          </w:p>
        </w:tc>
      </w:tr>
      <w:tr w:rsidR="00B37D7F" w:rsidRPr="00B37D7F" w:rsidTr="00870C24">
        <w:tc>
          <w:tcPr>
            <w:tcW w:w="154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lastRenderedPageBreak/>
              <w:t>Wrongful act</w:t>
            </w:r>
          </w:p>
        </w:tc>
        <w:tc>
          <w:tcPr>
            <w:tcW w:w="3330" w:type="dxa"/>
          </w:tcPr>
          <w:p w:rsidR="00870C24" w:rsidRPr="00B37D7F" w:rsidRDefault="00AE05AF"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Civil law deals with private disputes between individuals or between an individual and an organization or between organizations that cause harm, loss, or i</w:t>
            </w:r>
            <w:r w:rsidR="00B37D7F" w:rsidRPr="00B37D7F">
              <w:rPr>
                <w:rFonts w:ascii="Times New Roman" w:hAnsi="Times New Roman" w:cs="Times New Roman"/>
                <w:sz w:val="24"/>
                <w:szCs w:val="24"/>
                <w:shd w:val="clear" w:color="auto" w:fill="FFFFFF"/>
              </w:rPr>
              <w:t>njury to one party or the other.</w:t>
            </w:r>
            <w:r w:rsidRPr="00B37D7F">
              <w:rPr>
                <w:rFonts w:ascii="Times New Roman" w:hAnsi="Times New Roman" w:cs="Times New Roman"/>
                <w:sz w:val="24"/>
                <w:szCs w:val="24"/>
                <w:shd w:val="clear" w:color="auto" w:fill="FFFFFF"/>
              </w:rPr>
              <w:t> </w:t>
            </w:r>
          </w:p>
        </w:tc>
        <w:tc>
          <w:tcPr>
            <w:tcW w:w="4338" w:type="dxa"/>
          </w:tcPr>
          <w:p w:rsidR="00870C24" w:rsidRPr="00B37D7F" w:rsidRDefault="00AE05AF"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Crimes include civil liability, for example, an individual  charged with homicide and also sued for wrongful death</w:t>
            </w:r>
          </w:p>
        </w:tc>
      </w:tr>
      <w:tr w:rsidR="00B37D7F" w:rsidRPr="00B37D7F" w:rsidTr="00870C24">
        <w:tc>
          <w:tcPr>
            <w:tcW w:w="154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Burden of proof</w:t>
            </w:r>
          </w:p>
        </w:tc>
        <w:tc>
          <w:tcPr>
            <w:tcW w:w="3330" w:type="dxa"/>
          </w:tcPr>
          <w:p w:rsidR="00870C24" w:rsidRPr="00B37D7F" w:rsidRDefault="00CA1BC8" w:rsidP="00B37D7F">
            <w:pPr>
              <w:spacing w:line="60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b</w:t>
            </w:r>
            <w:r w:rsidR="00870C24" w:rsidRPr="00B37D7F">
              <w:rPr>
                <w:rFonts w:ascii="Times New Roman" w:hAnsi="Times New Roman" w:cs="Times New Roman"/>
                <w:sz w:val="24"/>
                <w:szCs w:val="24"/>
                <w:shd w:val="clear" w:color="auto" w:fill="FFFFFF"/>
              </w:rPr>
              <w:t>urden of proof first lies with the accuser and then with the defendant to refute the evidence presented</w:t>
            </w:r>
            <w:r w:rsidR="00B37D7F" w:rsidRPr="00B37D7F">
              <w:rPr>
                <w:rFonts w:ascii="Times New Roman" w:hAnsi="Times New Roman" w:cs="Times New Roman"/>
                <w:sz w:val="24"/>
                <w:szCs w:val="24"/>
                <w:shd w:val="clear" w:color="auto" w:fill="FFFFFF"/>
              </w:rPr>
              <w:t xml:space="preserve"> by the plaintiffs, (Ambos,</w:t>
            </w:r>
            <w:r w:rsidR="00B37D7F" w:rsidRPr="00B37D7F">
              <w:rPr>
                <w:rFonts w:ascii="Times New Roman" w:hAnsi="Times New Roman" w:cs="Times New Roman"/>
                <w:i/>
                <w:sz w:val="24"/>
                <w:szCs w:val="24"/>
                <w:shd w:val="clear" w:color="auto" w:fill="FFFFFF"/>
              </w:rPr>
              <w:t xml:space="preserve"> et al</w:t>
            </w:r>
            <w:r w:rsidR="00B37D7F" w:rsidRPr="00B37D7F">
              <w:rPr>
                <w:rFonts w:ascii="Times New Roman" w:hAnsi="Times New Roman" w:cs="Times New Roman"/>
                <w:sz w:val="24"/>
                <w:szCs w:val="24"/>
                <w:shd w:val="clear" w:color="auto" w:fill="FFFFFF"/>
              </w:rPr>
              <w:t>, 2020).</w:t>
            </w:r>
            <w:r w:rsidR="00870C24" w:rsidRPr="00B37D7F">
              <w:rPr>
                <w:rFonts w:ascii="Times New Roman" w:hAnsi="Times New Roman" w:cs="Times New Roman"/>
                <w:sz w:val="24"/>
                <w:szCs w:val="24"/>
                <w:shd w:val="clear" w:color="auto" w:fill="FFFFFF"/>
              </w:rPr>
              <w:t> </w:t>
            </w:r>
          </w:p>
        </w:tc>
        <w:tc>
          <w:tcPr>
            <w:tcW w:w="4338" w:type="dxa"/>
          </w:tcPr>
          <w:p w:rsidR="00870C24" w:rsidRPr="00B37D7F" w:rsidRDefault="00870C24" w:rsidP="00CA1BC8">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The </w:t>
            </w:r>
            <w:r w:rsidRPr="00B37D7F">
              <w:rPr>
                <w:rStyle w:val="Emphasis"/>
                <w:rFonts w:ascii="Times New Roman" w:hAnsi="Times New Roman" w:cs="Times New Roman"/>
                <w:bCs/>
                <w:i w:val="0"/>
                <w:iCs w:val="0"/>
                <w:sz w:val="24"/>
                <w:szCs w:val="24"/>
                <w:shd w:val="clear" w:color="auto" w:fill="FFFFFF"/>
              </w:rPr>
              <w:t>burden</w:t>
            </w:r>
            <w:r w:rsidRPr="00B37D7F">
              <w:rPr>
                <w:rFonts w:ascii="Times New Roman" w:hAnsi="Times New Roman" w:cs="Times New Roman"/>
                <w:sz w:val="24"/>
                <w:szCs w:val="24"/>
                <w:shd w:val="clear" w:color="auto" w:fill="FFFFFF"/>
              </w:rPr>
              <w:t> of </w:t>
            </w:r>
            <w:r w:rsidRPr="00B37D7F">
              <w:rPr>
                <w:rStyle w:val="Emphasis"/>
                <w:rFonts w:ascii="Times New Roman" w:hAnsi="Times New Roman" w:cs="Times New Roman"/>
                <w:bCs/>
                <w:i w:val="0"/>
                <w:iCs w:val="0"/>
                <w:sz w:val="24"/>
                <w:szCs w:val="24"/>
                <w:shd w:val="clear" w:color="auto" w:fill="FFFFFF"/>
              </w:rPr>
              <w:t>proof</w:t>
            </w:r>
            <w:r w:rsidRPr="00B37D7F">
              <w:rPr>
                <w:rFonts w:ascii="Times New Roman" w:hAnsi="Times New Roman" w:cs="Times New Roman"/>
                <w:sz w:val="24"/>
                <w:szCs w:val="24"/>
                <w:shd w:val="clear" w:color="auto" w:fill="FFFFFF"/>
              </w:rPr>
              <w:t> is on the government to </w:t>
            </w:r>
            <w:r w:rsidRPr="00B37D7F">
              <w:rPr>
                <w:rStyle w:val="Emphasis"/>
                <w:rFonts w:ascii="Times New Roman" w:hAnsi="Times New Roman" w:cs="Times New Roman"/>
                <w:bCs/>
                <w:i w:val="0"/>
                <w:iCs w:val="0"/>
                <w:sz w:val="24"/>
                <w:szCs w:val="24"/>
                <w:shd w:val="clear" w:color="auto" w:fill="FFFFFF"/>
              </w:rPr>
              <w:t>prove</w:t>
            </w:r>
            <w:r w:rsidRPr="00B37D7F">
              <w:rPr>
                <w:rFonts w:ascii="Times New Roman" w:hAnsi="Times New Roman" w:cs="Times New Roman"/>
                <w:sz w:val="24"/>
                <w:szCs w:val="24"/>
                <w:shd w:val="clear" w:color="auto" w:fill="FFFFFF"/>
              </w:rPr>
              <w:t> that the defendant is guilty.</w:t>
            </w:r>
          </w:p>
        </w:tc>
      </w:tr>
      <w:tr w:rsidR="00B37D7F" w:rsidRPr="00B37D7F" w:rsidTr="00870C24">
        <w:tc>
          <w:tcPr>
            <w:tcW w:w="154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Verdict</w:t>
            </w:r>
          </w:p>
        </w:tc>
        <w:tc>
          <w:tcPr>
            <w:tcW w:w="3330"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The losing party has to compensate the complainant by the amount of loss which is determined by the judge, that is, punitive damage.</w:t>
            </w:r>
          </w:p>
        </w:tc>
        <w:tc>
          <w:tcPr>
            <w:tcW w:w="4338" w:type="dxa"/>
          </w:tcPr>
          <w:p w:rsidR="00870C24" w:rsidRPr="00B37D7F" w:rsidRDefault="00870C24" w:rsidP="00CA1BC8">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 xml:space="preserve">Verdicts include incarceration in a prison, a fine, or </w:t>
            </w:r>
            <w:r w:rsidR="00CA1BC8">
              <w:rPr>
                <w:rFonts w:ascii="Times New Roman" w:hAnsi="Times New Roman" w:cs="Times New Roman"/>
                <w:sz w:val="24"/>
                <w:szCs w:val="24"/>
                <w:shd w:val="clear" w:color="auto" w:fill="FFFFFF"/>
              </w:rPr>
              <w:t>o</w:t>
            </w:r>
            <w:r w:rsidRPr="00B37D7F">
              <w:rPr>
                <w:rFonts w:ascii="Times New Roman" w:hAnsi="Times New Roman" w:cs="Times New Roman"/>
                <w:sz w:val="24"/>
                <w:szCs w:val="24"/>
                <w:shd w:val="clear" w:color="auto" w:fill="FFFFFF"/>
              </w:rPr>
              <w:t>n some occasion's death penalty. </w:t>
            </w:r>
          </w:p>
        </w:tc>
      </w:tr>
      <w:tr w:rsidR="00B37D7F" w:rsidRPr="00B37D7F" w:rsidTr="00870C24">
        <w:tc>
          <w:tcPr>
            <w:tcW w:w="1548" w:type="dxa"/>
          </w:tcPr>
          <w:p w:rsidR="00870C24" w:rsidRPr="00B37D7F" w:rsidRDefault="00870C24"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lastRenderedPageBreak/>
              <w:t xml:space="preserve">Remedies. </w:t>
            </w:r>
          </w:p>
          <w:p w:rsidR="00870C24" w:rsidRPr="00B37D7F" w:rsidRDefault="00870C24" w:rsidP="00B37D7F">
            <w:pPr>
              <w:spacing w:line="600" w:lineRule="auto"/>
              <w:jc w:val="both"/>
              <w:rPr>
                <w:rFonts w:ascii="Times New Roman" w:hAnsi="Times New Roman" w:cs="Times New Roman"/>
                <w:b/>
                <w:sz w:val="24"/>
                <w:szCs w:val="24"/>
                <w:shd w:val="clear" w:color="auto" w:fill="FFFFFF"/>
              </w:rPr>
            </w:pPr>
          </w:p>
        </w:tc>
        <w:tc>
          <w:tcPr>
            <w:tcW w:w="3330" w:type="dxa"/>
          </w:tcPr>
          <w:p w:rsidR="00870C24" w:rsidRPr="00B37D7F" w:rsidRDefault="00AE05AF"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A defendant may be found liable or not liable for damages.</w:t>
            </w:r>
          </w:p>
        </w:tc>
        <w:tc>
          <w:tcPr>
            <w:tcW w:w="4338" w:type="dxa"/>
          </w:tcPr>
          <w:p w:rsidR="00870C24" w:rsidRPr="00B37D7F" w:rsidRDefault="00AE05AF"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A defendant may be found guilty or not</w:t>
            </w:r>
          </w:p>
        </w:tc>
      </w:tr>
    </w:tbl>
    <w:p w:rsidR="00870C24" w:rsidRPr="00B37D7F" w:rsidRDefault="00870C24" w:rsidP="00B37D7F">
      <w:pPr>
        <w:spacing w:line="600" w:lineRule="auto"/>
        <w:ind w:left="360"/>
        <w:jc w:val="both"/>
        <w:rPr>
          <w:rFonts w:ascii="Times New Roman" w:hAnsi="Times New Roman" w:cs="Times New Roman"/>
          <w:b/>
          <w:sz w:val="24"/>
          <w:szCs w:val="24"/>
          <w:shd w:val="clear" w:color="auto" w:fill="FFFFFF"/>
        </w:rPr>
      </w:pP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Explain briefly the five broad categories of crimes under which crimes have been grouped. </w:t>
      </w:r>
    </w:p>
    <w:p w:rsidR="00AE05AF" w:rsidRPr="00B37D7F" w:rsidRDefault="00AE05AF" w:rsidP="00B37D7F">
      <w:pPr>
        <w:numPr>
          <w:ilvl w:val="0"/>
          <w:numId w:val="6"/>
        </w:numPr>
        <w:shd w:val="clear" w:color="auto" w:fill="FFFFFF"/>
        <w:spacing w:after="60" w:line="600" w:lineRule="auto"/>
        <w:jc w:val="both"/>
        <w:rPr>
          <w:rFonts w:ascii="Times New Roman" w:eastAsia="Times New Roman" w:hAnsi="Times New Roman" w:cs="Times New Roman"/>
          <w:b/>
          <w:sz w:val="24"/>
          <w:szCs w:val="24"/>
        </w:rPr>
      </w:pPr>
      <w:r w:rsidRPr="00AE05AF">
        <w:rPr>
          <w:rFonts w:ascii="Times New Roman" w:eastAsia="Times New Roman" w:hAnsi="Times New Roman" w:cs="Times New Roman"/>
          <w:b/>
          <w:sz w:val="24"/>
          <w:szCs w:val="24"/>
        </w:rPr>
        <w:t>Violent crimes</w:t>
      </w:r>
      <w:r w:rsidRPr="00B37D7F">
        <w:rPr>
          <w:rFonts w:ascii="Times New Roman" w:eastAsia="Times New Roman" w:hAnsi="Times New Roman" w:cs="Times New Roman"/>
          <w:b/>
          <w:sz w:val="24"/>
          <w:szCs w:val="24"/>
        </w:rPr>
        <w:t xml:space="preserve">: </w:t>
      </w:r>
      <w:r w:rsidRPr="00B37D7F">
        <w:rPr>
          <w:rFonts w:ascii="Times New Roman" w:eastAsia="Times New Roman" w:hAnsi="Times New Roman" w:cs="Times New Roman"/>
          <w:sz w:val="24"/>
          <w:szCs w:val="24"/>
        </w:rPr>
        <w:t xml:space="preserve">These are crimes </w:t>
      </w:r>
      <w:r w:rsidR="00CA1BC8" w:rsidRPr="00B37D7F">
        <w:rPr>
          <w:rFonts w:ascii="Times New Roman" w:eastAsia="Times New Roman" w:hAnsi="Times New Roman" w:cs="Times New Roman"/>
          <w:sz w:val="24"/>
          <w:szCs w:val="24"/>
        </w:rPr>
        <w:t xml:space="preserve">against </w:t>
      </w:r>
      <w:r w:rsidR="00CA1BC8" w:rsidRPr="00B37D7F">
        <w:rPr>
          <w:rFonts w:ascii="Times New Roman" w:eastAsia="Times New Roman" w:hAnsi="Times New Roman" w:cs="Times New Roman"/>
          <w:b/>
          <w:sz w:val="24"/>
          <w:szCs w:val="24"/>
        </w:rPr>
        <w:t>individuals</w:t>
      </w:r>
      <w:r w:rsidRPr="00B37D7F">
        <w:rPr>
          <w:rFonts w:ascii="Times New Roman" w:eastAsia="Times New Roman" w:hAnsi="Times New Roman" w:cs="Times New Roman"/>
          <w:sz w:val="24"/>
          <w:szCs w:val="24"/>
        </w:rPr>
        <w:t xml:space="preserve"> and </w:t>
      </w:r>
      <w:r w:rsidR="00CA1BC8" w:rsidRPr="00B37D7F">
        <w:rPr>
          <w:rFonts w:ascii="Times New Roman" w:eastAsia="Times New Roman" w:hAnsi="Times New Roman" w:cs="Times New Roman"/>
          <w:sz w:val="24"/>
          <w:szCs w:val="24"/>
        </w:rPr>
        <w:t>include, murder</w:t>
      </w:r>
      <w:r w:rsidRPr="00B37D7F">
        <w:rPr>
          <w:rFonts w:ascii="Times New Roman" w:eastAsia="Times New Roman" w:hAnsi="Times New Roman" w:cs="Times New Roman"/>
          <w:sz w:val="24"/>
          <w:szCs w:val="24"/>
        </w:rPr>
        <w:t xml:space="preserve">, </w:t>
      </w:r>
      <w:r w:rsidR="00CA1BC8" w:rsidRPr="00B37D7F">
        <w:rPr>
          <w:rFonts w:ascii="Times New Roman" w:eastAsia="Times New Roman" w:hAnsi="Times New Roman" w:cs="Times New Roman"/>
          <w:sz w:val="24"/>
          <w:szCs w:val="24"/>
        </w:rPr>
        <w:t>assault</w:t>
      </w:r>
      <w:r w:rsidRPr="00B37D7F">
        <w:rPr>
          <w:rFonts w:ascii="Times New Roman" w:eastAsia="Times New Roman" w:hAnsi="Times New Roman" w:cs="Times New Roman"/>
          <w:sz w:val="24"/>
          <w:szCs w:val="24"/>
        </w:rPr>
        <w:t>, robbery</w:t>
      </w:r>
      <w:r w:rsidR="00CA1BC8">
        <w:rPr>
          <w:rFonts w:ascii="Times New Roman" w:eastAsia="Times New Roman" w:hAnsi="Times New Roman" w:cs="Times New Roman"/>
          <w:sz w:val="24"/>
          <w:szCs w:val="24"/>
        </w:rPr>
        <w:t>,</w:t>
      </w:r>
      <w:r w:rsidRPr="00B37D7F">
        <w:rPr>
          <w:rFonts w:ascii="Times New Roman" w:eastAsia="Times New Roman" w:hAnsi="Times New Roman" w:cs="Times New Roman"/>
          <w:sz w:val="24"/>
          <w:szCs w:val="24"/>
        </w:rPr>
        <w:t xml:space="preserve"> and rape.</w:t>
      </w:r>
    </w:p>
    <w:p w:rsidR="00AE05AF" w:rsidRPr="00AE05AF" w:rsidRDefault="00AE05AF" w:rsidP="00B37D7F">
      <w:pPr>
        <w:numPr>
          <w:ilvl w:val="0"/>
          <w:numId w:val="6"/>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 xml:space="preserve"> Property crime: </w:t>
      </w:r>
      <w:r w:rsidRPr="00B37D7F">
        <w:rPr>
          <w:rFonts w:ascii="Times New Roman" w:eastAsia="Times New Roman" w:hAnsi="Times New Roman" w:cs="Times New Roman"/>
          <w:sz w:val="24"/>
          <w:szCs w:val="24"/>
        </w:rPr>
        <w:t xml:space="preserve">Involve damage of property </w:t>
      </w:r>
      <w:r w:rsidR="00CA1BC8" w:rsidRPr="00B37D7F">
        <w:rPr>
          <w:rFonts w:ascii="Times New Roman" w:eastAsia="Times New Roman" w:hAnsi="Times New Roman" w:cs="Times New Roman"/>
          <w:sz w:val="24"/>
          <w:szCs w:val="24"/>
        </w:rPr>
        <w:t>without</w:t>
      </w:r>
      <w:r w:rsidRPr="00B37D7F">
        <w:rPr>
          <w:rFonts w:ascii="Times New Roman" w:eastAsia="Times New Roman" w:hAnsi="Times New Roman" w:cs="Times New Roman"/>
          <w:sz w:val="24"/>
          <w:szCs w:val="24"/>
        </w:rPr>
        <w:t xml:space="preserve"> bodily harm, for example, theft, arson</w:t>
      </w:r>
      <w:r w:rsidR="00CA1BC8">
        <w:rPr>
          <w:rFonts w:ascii="Times New Roman" w:eastAsia="Times New Roman" w:hAnsi="Times New Roman" w:cs="Times New Roman"/>
          <w:sz w:val="24"/>
          <w:szCs w:val="24"/>
        </w:rPr>
        <w:t>,</w:t>
      </w:r>
      <w:r w:rsidRPr="00B37D7F">
        <w:rPr>
          <w:rFonts w:ascii="Times New Roman" w:eastAsia="Times New Roman" w:hAnsi="Times New Roman" w:cs="Times New Roman"/>
          <w:sz w:val="24"/>
          <w:szCs w:val="24"/>
        </w:rPr>
        <w:t xml:space="preserve"> and burglary.</w:t>
      </w:r>
    </w:p>
    <w:p w:rsidR="00AE05AF" w:rsidRPr="00AE05AF" w:rsidRDefault="00AE05AF" w:rsidP="00B37D7F">
      <w:pPr>
        <w:numPr>
          <w:ilvl w:val="0"/>
          <w:numId w:val="6"/>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 xml:space="preserve">Public order crime </w:t>
      </w:r>
      <w:r w:rsidRPr="00B37D7F">
        <w:rPr>
          <w:rFonts w:ascii="Times New Roman" w:hAnsi="Times New Roman" w:cs="Times New Roman"/>
          <w:sz w:val="24"/>
          <w:szCs w:val="24"/>
          <w:shd w:val="clear" w:color="auto" w:fill="FFFFFF"/>
        </w:rPr>
        <w:t xml:space="preserve">Involves actions that affect the </w:t>
      </w:r>
      <w:r w:rsidR="00E85F43" w:rsidRPr="00B37D7F">
        <w:rPr>
          <w:rFonts w:ascii="Times New Roman" w:hAnsi="Times New Roman" w:cs="Times New Roman"/>
          <w:sz w:val="24"/>
          <w:szCs w:val="24"/>
          <w:shd w:val="clear" w:color="auto" w:fill="FFFFFF"/>
        </w:rPr>
        <w:t>operations of society and how the people operate.</w:t>
      </w:r>
    </w:p>
    <w:p w:rsidR="00AE05AF" w:rsidRPr="00AE05AF" w:rsidRDefault="00AE05AF" w:rsidP="00B37D7F">
      <w:pPr>
        <w:numPr>
          <w:ilvl w:val="0"/>
          <w:numId w:val="6"/>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 xml:space="preserve">White-collar crime: </w:t>
      </w:r>
      <w:r w:rsidRPr="00B37D7F">
        <w:rPr>
          <w:rFonts w:ascii="Times New Roman" w:eastAsia="Times New Roman" w:hAnsi="Times New Roman" w:cs="Times New Roman"/>
          <w:sz w:val="24"/>
          <w:szCs w:val="24"/>
        </w:rPr>
        <w:t xml:space="preserve">Illegal acts </w:t>
      </w:r>
      <w:r w:rsidR="00CA1BC8" w:rsidRPr="00B37D7F">
        <w:rPr>
          <w:rFonts w:ascii="Times New Roman" w:eastAsia="Times New Roman" w:hAnsi="Times New Roman" w:cs="Times New Roman"/>
          <w:sz w:val="24"/>
          <w:szCs w:val="24"/>
        </w:rPr>
        <w:t>committed</w:t>
      </w:r>
      <w:r w:rsidRPr="00B37D7F">
        <w:rPr>
          <w:rFonts w:ascii="Times New Roman" w:eastAsia="Times New Roman" w:hAnsi="Times New Roman" w:cs="Times New Roman"/>
          <w:sz w:val="24"/>
          <w:szCs w:val="24"/>
        </w:rPr>
        <w:t xml:space="preserve"> by individuals or businesses through nonviolent means, usually in the course of a legitimate occupation.</w:t>
      </w:r>
    </w:p>
    <w:p w:rsidR="00AE05AF" w:rsidRPr="00B37D7F" w:rsidRDefault="00E85F43" w:rsidP="00B37D7F">
      <w:pPr>
        <w:numPr>
          <w:ilvl w:val="0"/>
          <w:numId w:val="6"/>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 xml:space="preserve">Organized Crime: </w:t>
      </w:r>
      <w:r w:rsidRPr="00B37D7F">
        <w:rPr>
          <w:rFonts w:ascii="Times New Roman" w:eastAsia="Times New Roman" w:hAnsi="Times New Roman" w:cs="Times New Roman"/>
          <w:sz w:val="24"/>
          <w:szCs w:val="24"/>
        </w:rPr>
        <w:t xml:space="preserve">It can be </w:t>
      </w:r>
      <w:r w:rsidR="00765F15" w:rsidRPr="00B37D7F">
        <w:rPr>
          <w:rFonts w:ascii="Times New Roman" w:eastAsia="Times New Roman" w:hAnsi="Times New Roman" w:cs="Times New Roman"/>
          <w:sz w:val="24"/>
          <w:szCs w:val="24"/>
        </w:rPr>
        <w:t>international</w:t>
      </w:r>
      <w:r w:rsidR="00CA1BC8" w:rsidRPr="00B37D7F">
        <w:rPr>
          <w:rFonts w:ascii="Times New Roman" w:eastAsia="Times New Roman" w:hAnsi="Times New Roman" w:cs="Times New Roman"/>
          <w:sz w:val="24"/>
          <w:szCs w:val="24"/>
        </w:rPr>
        <w:t xml:space="preserve">, </w:t>
      </w:r>
      <w:r w:rsidR="00765F15" w:rsidRPr="00B37D7F">
        <w:rPr>
          <w:rFonts w:ascii="Times New Roman" w:eastAsia="Times New Roman" w:hAnsi="Times New Roman" w:cs="Times New Roman"/>
          <w:sz w:val="24"/>
          <w:szCs w:val="24"/>
        </w:rPr>
        <w:t>state</w:t>
      </w:r>
      <w:r w:rsidR="00CA1BC8">
        <w:rPr>
          <w:rFonts w:ascii="Times New Roman" w:eastAsia="Times New Roman" w:hAnsi="Times New Roman" w:cs="Times New Roman"/>
          <w:sz w:val="24"/>
          <w:szCs w:val="24"/>
        </w:rPr>
        <w:t>,</w:t>
      </w:r>
      <w:r w:rsidR="00CA1BC8" w:rsidRPr="00B37D7F">
        <w:rPr>
          <w:rFonts w:ascii="Times New Roman" w:eastAsia="Times New Roman" w:hAnsi="Times New Roman" w:cs="Times New Roman"/>
          <w:sz w:val="24"/>
          <w:szCs w:val="24"/>
        </w:rPr>
        <w:t xml:space="preserve"> or local groups</w:t>
      </w:r>
      <w:r w:rsidRPr="00B37D7F">
        <w:rPr>
          <w:rFonts w:ascii="Times New Roman" w:eastAsia="Times New Roman" w:hAnsi="Times New Roman" w:cs="Times New Roman"/>
          <w:sz w:val="24"/>
          <w:szCs w:val="24"/>
        </w:rPr>
        <w:t xml:space="preserve"> of </w:t>
      </w:r>
      <w:r w:rsidR="00765F15" w:rsidRPr="00B37D7F">
        <w:rPr>
          <w:rFonts w:ascii="Times New Roman" w:eastAsia="Times New Roman" w:hAnsi="Times New Roman" w:cs="Times New Roman"/>
          <w:sz w:val="24"/>
          <w:szCs w:val="24"/>
        </w:rPr>
        <w:t>consolidated</w:t>
      </w:r>
      <w:r w:rsidRPr="00B37D7F">
        <w:rPr>
          <w:rFonts w:ascii="Times New Roman" w:eastAsia="Times New Roman" w:hAnsi="Times New Roman" w:cs="Times New Roman"/>
          <w:sz w:val="24"/>
          <w:szCs w:val="24"/>
        </w:rPr>
        <w:t xml:space="preserve"> </w:t>
      </w:r>
      <w:r w:rsidR="00CA1BC8" w:rsidRPr="00B37D7F">
        <w:rPr>
          <w:rFonts w:ascii="Times New Roman" w:eastAsia="Times New Roman" w:hAnsi="Times New Roman" w:cs="Times New Roman"/>
          <w:sz w:val="24"/>
          <w:szCs w:val="24"/>
        </w:rPr>
        <w:t>enterprises</w:t>
      </w:r>
      <w:r w:rsidR="00765F15">
        <w:rPr>
          <w:rFonts w:ascii="Times New Roman" w:eastAsia="Times New Roman" w:hAnsi="Times New Roman" w:cs="Times New Roman"/>
          <w:sz w:val="24"/>
          <w:szCs w:val="24"/>
        </w:rPr>
        <w:t xml:space="preserve"> operated</w:t>
      </w:r>
      <w:r w:rsidRPr="00B37D7F">
        <w:rPr>
          <w:rFonts w:ascii="Times New Roman" w:eastAsia="Times New Roman" w:hAnsi="Times New Roman" w:cs="Times New Roman"/>
          <w:sz w:val="24"/>
          <w:szCs w:val="24"/>
        </w:rPr>
        <w:t xml:space="preserve"> by criminals to conduct illegal activities, usually for profits. </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Outline and explain in more detail each of the White-Collar Crimes and Organized Crimes. </w:t>
      </w:r>
    </w:p>
    <w:p w:rsidR="00E85F43" w:rsidRPr="00B37D7F" w:rsidRDefault="00E85F43" w:rsidP="00B37D7F">
      <w:pPr>
        <w:pStyle w:val="ListParagraph"/>
        <w:numPr>
          <w:ilvl w:val="0"/>
          <w:numId w:val="7"/>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lastRenderedPageBreak/>
        <w:t>White</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collar crimes: </w:t>
      </w:r>
      <w:r w:rsidRPr="00B37D7F">
        <w:rPr>
          <w:rFonts w:ascii="Times New Roman" w:hAnsi="Times New Roman" w:cs="Times New Roman"/>
          <w:sz w:val="24"/>
          <w:szCs w:val="24"/>
          <w:shd w:val="clear" w:color="auto" w:fill="FFFFFF"/>
        </w:rPr>
        <w:t>White</w:t>
      </w:r>
      <w:r w:rsidR="00CA1BC8">
        <w:rPr>
          <w:rFonts w:ascii="Times New Roman" w:hAnsi="Times New Roman" w:cs="Times New Roman"/>
          <w:sz w:val="24"/>
          <w:szCs w:val="24"/>
          <w:shd w:val="clear" w:color="auto" w:fill="FFFFFF"/>
        </w:rPr>
        <w:t>-</w:t>
      </w:r>
      <w:r w:rsidRPr="00B37D7F">
        <w:rPr>
          <w:rFonts w:ascii="Times New Roman" w:hAnsi="Times New Roman" w:cs="Times New Roman"/>
          <w:sz w:val="24"/>
          <w:szCs w:val="24"/>
          <w:shd w:val="clear" w:color="auto" w:fill="FFFFFF"/>
        </w:rPr>
        <w:t xml:space="preserve">collar crimes are </w:t>
      </w:r>
      <w:r w:rsidR="00765F15">
        <w:rPr>
          <w:rFonts w:ascii="Times New Roman" w:hAnsi="Times New Roman" w:cs="Times New Roman"/>
          <w:sz w:val="24"/>
          <w:szCs w:val="24"/>
          <w:shd w:val="clear" w:color="auto" w:fill="FFFFFF"/>
        </w:rPr>
        <w:t>done</w:t>
      </w:r>
      <w:r w:rsidRPr="00B37D7F">
        <w:rPr>
          <w:rFonts w:ascii="Times New Roman" w:hAnsi="Times New Roman" w:cs="Times New Roman"/>
          <w:sz w:val="24"/>
          <w:szCs w:val="24"/>
          <w:shd w:val="clear" w:color="auto" w:fill="FFFFFF"/>
        </w:rPr>
        <w:t xml:space="preserve"> by </w:t>
      </w:r>
      <w:r w:rsidR="00CA1BC8" w:rsidRPr="00B37D7F">
        <w:rPr>
          <w:rFonts w:ascii="Times New Roman" w:hAnsi="Times New Roman" w:cs="Times New Roman"/>
          <w:sz w:val="24"/>
          <w:szCs w:val="24"/>
          <w:shd w:val="clear" w:color="auto" w:fill="FFFFFF"/>
        </w:rPr>
        <w:t>individuals</w:t>
      </w:r>
      <w:r w:rsidRPr="00B37D7F">
        <w:rPr>
          <w:rFonts w:ascii="Times New Roman" w:hAnsi="Times New Roman" w:cs="Times New Roman"/>
          <w:sz w:val="24"/>
          <w:szCs w:val="24"/>
          <w:shd w:val="clear" w:color="auto" w:fill="FFFFFF"/>
        </w:rPr>
        <w:t xml:space="preserve"> with high social </w:t>
      </w:r>
      <w:r w:rsidR="00765F15" w:rsidRPr="00B37D7F">
        <w:rPr>
          <w:rFonts w:ascii="Times New Roman" w:hAnsi="Times New Roman" w:cs="Times New Roman"/>
          <w:sz w:val="24"/>
          <w:szCs w:val="24"/>
          <w:shd w:val="clear" w:color="auto" w:fill="FFFFFF"/>
        </w:rPr>
        <w:t>position</w:t>
      </w:r>
      <w:r w:rsidRPr="00B37D7F">
        <w:rPr>
          <w:rFonts w:ascii="Times New Roman" w:hAnsi="Times New Roman" w:cs="Times New Roman"/>
          <w:sz w:val="24"/>
          <w:szCs w:val="24"/>
          <w:shd w:val="clear" w:color="auto" w:fill="FFFFFF"/>
        </w:rPr>
        <w:t xml:space="preserve">, in the </w:t>
      </w:r>
      <w:r w:rsidR="00765F15" w:rsidRPr="00B37D7F">
        <w:rPr>
          <w:rFonts w:ascii="Times New Roman" w:hAnsi="Times New Roman" w:cs="Times New Roman"/>
          <w:sz w:val="24"/>
          <w:szCs w:val="24"/>
          <w:shd w:val="clear" w:color="auto" w:fill="FFFFFF"/>
        </w:rPr>
        <w:t>setting</w:t>
      </w:r>
      <w:r w:rsidRPr="00B37D7F">
        <w:rPr>
          <w:rFonts w:ascii="Times New Roman" w:hAnsi="Times New Roman" w:cs="Times New Roman"/>
          <w:sz w:val="24"/>
          <w:szCs w:val="24"/>
          <w:shd w:val="clear" w:color="auto" w:fill="FFFFFF"/>
        </w:rPr>
        <w:t xml:space="preserve"> of their </w:t>
      </w:r>
      <w:r w:rsidR="00765F15" w:rsidRPr="00B37D7F">
        <w:rPr>
          <w:rFonts w:ascii="Times New Roman" w:hAnsi="Times New Roman" w:cs="Times New Roman"/>
          <w:sz w:val="24"/>
          <w:szCs w:val="24"/>
          <w:shd w:val="clear" w:color="auto" w:fill="FFFFFF"/>
        </w:rPr>
        <w:t>profession</w:t>
      </w:r>
      <w:r w:rsidRPr="00B37D7F">
        <w:rPr>
          <w:rFonts w:ascii="Times New Roman" w:hAnsi="Times New Roman" w:cs="Times New Roman"/>
          <w:sz w:val="24"/>
          <w:szCs w:val="24"/>
          <w:shd w:val="clear" w:color="auto" w:fill="FFFFFF"/>
        </w:rPr>
        <w:t xml:space="preserve">. These crimes </w:t>
      </w:r>
      <w:r w:rsidR="00CA1BC8" w:rsidRPr="00B37D7F">
        <w:rPr>
          <w:rFonts w:ascii="Times New Roman" w:hAnsi="Times New Roman" w:cs="Times New Roman"/>
          <w:sz w:val="24"/>
          <w:szCs w:val="24"/>
          <w:shd w:val="clear" w:color="auto" w:fill="FFFFFF"/>
        </w:rPr>
        <w:t>include</w:t>
      </w:r>
      <w:r w:rsidRPr="00B37D7F">
        <w:rPr>
          <w:rFonts w:ascii="Times New Roman" w:hAnsi="Times New Roman" w:cs="Times New Roman"/>
          <w:sz w:val="24"/>
          <w:szCs w:val="24"/>
          <w:shd w:val="clear" w:color="auto" w:fill="FFFFFF"/>
        </w:rPr>
        <w:t xml:space="preserve"> tax evasion, insider </w:t>
      </w:r>
      <w:r w:rsidR="00765F15" w:rsidRPr="00B37D7F">
        <w:rPr>
          <w:rFonts w:ascii="Times New Roman" w:hAnsi="Times New Roman" w:cs="Times New Roman"/>
          <w:sz w:val="24"/>
          <w:szCs w:val="24"/>
          <w:shd w:val="clear" w:color="auto" w:fill="FFFFFF"/>
        </w:rPr>
        <w:t>transaction</w:t>
      </w:r>
      <w:r w:rsidR="00CA1BC8">
        <w:rPr>
          <w:rFonts w:ascii="Times New Roman" w:hAnsi="Times New Roman" w:cs="Times New Roman"/>
          <w:sz w:val="24"/>
          <w:szCs w:val="24"/>
          <w:shd w:val="clear" w:color="auto" w:fill="FFFFFF"/>
        </w:rPr>
        <w:t>,</w:t>
      </w:r>
      <w:r w:rsidRPr="00B37D7F">
        <w:rPr>
          <w:rFonts w:ascii="Times New Roman" w:hAnsi="Times New Roman" w:cs="Times New Roman"/>
          <w:sz w:val="24"/>
          <w:szCs w:val="24"/>
          <w:shd w:val="clear" w:color="auto" w:fill="FFFFFF"/>
        </w:rPr>
        <w:t xml:space="preserve"> and other acts that violate income tax </w:t>
      </w:r>
      <w:r w:rsidR="00765F15" w:rsidRPr="00B37D7F">
        <w:rPr>
          <w:rFonts w:ascii="Times New Roman" w:hAnsi="Times New Roman" w:cs="Times New Roman"/>
          <w:sz w:val="24"/>
          <w:szCs w:val="24"/>
          <w:shd w:val="clear" w:color="auto" w:fill="FFFFFF"/>
        </w:rPr>
        <w:t>regulations</w:t>
      </w:r>
      <w:r w:rsidRPr="00B37D7F">
        <w:rPr>
          <w:rFonts w:ascii="Times New Roman" w:hAnsi="Times New Roman" w:cs="Times New Roman"/>
          <w:sz w:val="24"/>
          <w:szCs w:val="24"/>
          <w:shd w:val="clear" w:color="auto" w:fill="FFFFFF"/>
        </w:rPr>
        <w:t xml:space="preserve">. </w:t>
      </w:r>
      <w:r w:rsidRPr="00B37D7F">
        <w:rPr>
          <w:rFonts w:ascii="Times New Roman" w:hAnsi="Times New Roman" w:cs="Times New Roman"/>
          <w:sz w:val="24"/>
          <w:szCs w:val="24"/>
        </w:rPr>
        <w:t>White-collar crimes</w:t>
      </w:r>
      <w:r w:rsidRPr="00B37D7F">
        <w:rPr>
          <w:rFonts w:ascii="Times New Roman" w:hAnsi="Times New Roman" w:cs="Times New Roman"/>
          <w:sz w:val="24"/>
          <w:szCs w:val="24"/>
          <w:shd w:val="clear" w:color="auto" w:fill="FFFFFF"/>
        </w:rPr>
        <w:t xml:space="preserve"> normally </w:t>
      </w:r>
      <w:r w:rsidR="00765F15" w:rsidRPr="00B37D7F">
        <w:rPr>
          <w:rFonts w:ascii="Times New Roman" w:hAnsi="Times New Roman" w:cs="Times New Roman"/>
          <w:sz w:val="24"/>
          <w:szCs w:val="24"/>
          <w:shd w:val="clear" w:color="auto" w:fill="FFFFFF"/>
        </w:rPr>
        <w:t>create</w:t>
      </w:r>
      <w:r w:rsidRPr="00B37D7F">
        <w:rPr>
          <w:rFonts w:ascii="Times New Roman" w:hAnsi="Times New Roman" w:cs="Times New Roman"/>
          <w:sz w:val="24"/>
          <w:szCs w:val="24"/>
          <w:shd w:val="clear" w:color="auto" w:fill="FFFFFF"/>
        </w:rPr>
        <w:t xml:space="preserve"> less </w:t>
      </w:r>
      <w:r w:rsidR="00765F15" w:rsidRPr="00B37D7F">
        <w:rPr>
          <w:rFonts w:ascii="Times New Roman" w:hAnsi="Times New Roman" w:cs="Times New Roman"/>
          <w:sz w:val="24"/>
          <w:szCs w:val="24"/>
          <w:shd w:val="clear" w:color="auto" w:fill="FFFFFF"/>
        </w:rPr>
        <w:t>worry</w:t>
      </w:r>
      <w:r w:rsidR="00765F15">
        <w:rPr>
          <w:rFonts w:ascii="Times New Roman" w:hAnsi="Times New Roman" w:cs="Times New Roman"/>
          <w:sz w:val="24"/>
          <w:szCs w:val="24"/>
          <w:shd w:val="clear" w:color="auto" w:fill="FFFFFF"/>
        </w:rPr>
        <w:t xml:space="preserve"> to</w:t>
      </w:r>
      <w:r w:rsidRPr="00B37D7F">
        <w:rPr>
          <w:rFonts w:ascii="Times New Roman" w:hAnsi="Times New Roman" w:cs="Times New Roman"/>
          <w:sz w:val="24"/>
          <w:szCs w:val="24"/>
          <w:shd w:val="clear" w:color="auto" w:fill="FFFFFF"/>
        </w:rPr>
        <w:t xml:space="preserve"> the public than other types of crime</w:t>
      </w:r>
      <w:r w:rsidR="00765F15">
        <w:rPr>
          <w:rFonts w:ascii="Times New Roman" w:hAnsi="Times New Roman" w:cs="Times New Roman"/>
          <w:sz w:val="24"/>
          <w:szCs w:val="24"/>
          <w:shd w:val="clear" w:color="auto" w:fill="FFFFFF"/>
        </w:rPr>
        <w:t>s</w:t>
      </w:r>
      <w:r w:rsidRPr="00B37D7F">
        <w:rPr>
          <w:rFonts w:ascii="Times New Roman" w:hAnsi="Times New Roman" w:cs="Times New Roman"/>
          <w:sz w:val="24"/>
          <w:szCs w:val="24"/>
          <w:shd w:val="clear" w:color="auto" w:fill="FFFFFF"/>
        </w:rPr>
        <w:t xml:space="preserve"> although they are even more </w:t>
      </w:r>
      <w:r w:rsidR="00765F15">
        <w:rPr>
          <w:rFonts w:ascii="Times New Roman" w:hAnsi="Times New Roman" w:cs="Times New Roman"/>
          <w:sz w:val="24"/>
          <w:szCs w:val="24"/>
          <w:shd w:val="clear" w:color="auto" w:fill="FFFFFF"/>
        </w:rPr>
        <w:t>effects on</w:t>
      </w:r>
      <w:r w:rsidRPr="00B37D7F">
        <w:rPr>
          <w:rFonts w:ascii="Times New Roman" w:hAnsi="Times New Roman" w:cs="Times New Roman"/>
          <w:sz w:val="24"/>
          <w:szCs w:val="24"/>
          <w:shd w:val="clear" w:color="auto" w:fill="FFFFFF"/>
        </w:rPr>
        <w:t xml:space="preserve"> society.</w:t>
      </w:r>
    </w:p>
    <w:p w:rsidR="00E85F43" w:rsidRPr="00B37D7F" w:rsidRDefault="00E85F43" w:rsidP="00B37D7F">
      <w:pPr>
        <w:pStyle w:val="ListParagraph"/>
        <w:numPr>
          <w:ilvl w:val="0"/>
          <w:numId w:val="7"/>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Organized Crimes: </w:t>
      </w:r>
      <w:r w:rsidRPr="00B37D7F">
        <w:rPr>
          <w:rFonts w:ascii="Times New Roman" w:hAnsi="Times New Roman" w:cs="Times New Roman"/>
          <w:sz w:val="24"/>
          <w:szCs w:val="24"/>
          <w:shd w:val="clear" w:color="auto" w:fill="FFFFFF"/>
        </w:rPr>
        <w:t>Organized crimes are high</w:t>
      </w:r>
      <w:r w:rsidR="00CA1BC8">
        <w:rPr>
          <w:rFonts w:ascii="Times New Roman" w:hAnsi="Times New Roman" w:cs="Times New Roman"/>
          <w:sz w:val="24"/>
          <w:szCs w:val="24"/>
          <w:shd w:val="clear" w:color="auto" w:fill="FFFFFF"/>
        </w:rPr>
        <w:t>-</w:t>
      </w:r>
      <w:r w:rsidRPr="00B37D7F">
        <w:rPr>
          <w:rFonts w:ascii="Times New Roman" w:hAnsi="Times New Roman" w:cs="Times New Roman"/>
          <w:sz w:val="24"/>
          <w:szCs w:val="24"/>
          <w:shd w:val="clear" w:color="auto" w:fill="FFFFFF"/>
        </w:rPr>
        <w:t xml:space="preserve">profile crimes continually </w:t>
      </w:r>
      <w:r w:rsidR="00CA1BC8" w:rsidRPr="00B37D7F">
        <w:rPr>
          <w:rFonts w:ascii="Times New Roman" w:hAnsi="Times New Roman" w:cs="Times New Roman"/>
          <w:sz w:val="24"/>
          <w:szCs w:val="24"/>
          <w:shd w:val="clear" w:color="auto" w:fill="FFFFFF"/>
        </w:rPr>
        <w:t>committed</w:t>
      </w:r>
      <w:r w:rsidRPr="00B37D7F">
        <w:rPr>
          <w:rFonts w:ascii="Times New Roman" w:hAnsi="Times New Roman" w:cs="Times New Roman"/>
          <w:sz w:val="24"/>
          <w:szCs w:val="24"/>
          <w:shd w:val="clear" w:color="auto" w:fill="FFFFFF"/>
        </w:rPr>
        <w:t xml:space="preserve"> by </w:t>
      </w:r>
      <w:r w:rsidR="00CA1BC8" w:rsidRPr="00B37D7F">
        <w:rPr>
          <w:rFonts w:ascii="Times New Roman" w:hAnsi="Times New Roman" w:cs="Times New Roman"/>
          <w:sz w:val="24"/>
          <w:szCs w:val="24"/>
          <w:shd w:val="clear" w:color="auto" w:fill="FFFFFF"/>
        </w:rPr>
        <w:t>criminal enterprises</w:t>
      </w:r>
      <w:r w:rsidRPr="00B37D7F">
        <w:rPr>
          <w:rFonts w:ascii="Times New Roman" w:hAnsi="Times New Roman" w:cs="Times New Roman"/>
          <w:sz w:val="24"/>
          <w:szCs w:val="24"/>
          <w:shd w:val="clear" w:color="auto" w:fill="FFFFFF"/>
        </w:rPr>
        <w:t xml:space="preserve"> that operate rationally to make profits from illegal activities. </w:t>
      </w:r>
      <w:r w:rsidRPr="00B37D7F">
        <w:rPr>
          <w:rFonts w:ascii="Times New Roman" w:hAnsi="Times New Roman" w:cs="Times New Roman"/>
          <w:b/>
          <w:sz w:val="24"/>
          <w:szCs w:val="24"/>
          <w:shd w:val="clear" w:color="auto" w:fill="FFFFFF"/>
        </w:rPr>
        <w:t xml:space="preserve"> </w:t>
      </w:r>
      <w:r w:rsidRPr="00B37D7F">
        <w:rPr>
          <w:rFonts w:ascii="Times New Roman" w:hAnsi="Times New Roman" w:cs="Times New Roman"/>
          <w:sz w:val="24"/>
          <w:szCs w:val="24"/>
          <w:shd w:val="clear" w:color="auto" w:fill="FFFFFF"/>
        </w:rPr>
        <w:t>Organized crimes are mainly committed by criminal organizations such as rebel groups, terrorist gangs, white supremacists</w:t>
      </w:r>
      <w:r w:rsidR="00CA1BC8">
        <w:rPr>
          <w:rFonts w:ascii="Times New Roman" w:hAnsi="Times New Roman" w:cs="Times New Roman"/>
          <w:sz w:val="24"/>
          <w:szCs w:val="24"/>
          <w:shd w:val="clear" w:color="auto" w:fill="FFFFFF"/>
        </w:rPr>
        <w:t>,</w:t>
      </w:r>
      <w:r w:rsidRPr="00B37D7F">
        <w:rPr>
          <w:rFonts w:ascii="Times New Roman" w:hAnsi="Times New Roman" w:cs="Times New Roman"/>
          <w:sz w:val="24"/>
          <w:szCs w:val="24"/>
          <w:shd w:val="clear" w:color="auto" w:fill="FFFFFF"/>
        </w:rPr>
        <w:t xml:space="preserve"> and separatists. </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Briefly explain the defenses </w:t>
      </w:r>
      <w:r w:rsidR="00CA1BC8" w:rsidRPr="00B37D7F">
        <w:rPr>
          <w:rFonts w:ascii="Times New Roman" w:hAnsi="Times New Roman" w:cs="Times New Roman"/>
          <w:b/>
          <w:sz w:val="24"/>
          <w:szCs w:val="24"/>
          <w:shd w:val="clear" w:color="auto" w:fill="FFFFFF"/>
        </w:rPr>
        <w:t>rose</w:t>
      </w:r>
      <w:r w:rsidRPr="00B37D7F">
        <w:rPr>
          <w:rFonts w:ascii="Times New Roman" w:hAnsi="Times New Roman" w:cs="Times New Roman"/>
          <w:b/>
          <w:sz w:val="24"/>
          <w:szCs w:val="24"/>
          <w:shd w:val="clear" w:color="auto" w:fill="FFFFFF"/>
        </w:rPr>
        <w:t xml:space="preserve"> to avoid liability for criminal acts?</w:t>
      </w:r>
    </w:p>
    <w:p w:rsidR="00725158" w:rsidRPr="00B37D7F" w:rsidRDefault="00725158" w:rsidP="00B37D7F">
      <w:pPr>
        <w:pStyle w:val="ListParagraph"/>
        <w:numPr>
          <w:ilvl w:val="0"/>
          <w:numId w:val="8"/>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Insanity: </w:t>
      </w:r>
      <w:r w:rsidRPr="00B37D7F">
        <w:rPr>
          <w:rFonts w:ascii="Times New Roman" w:hAnsi="Times New Roman" w:cs="Times New Roman"/>
          <w:sz w:val="24"/>
          <w:szCs w:val="24"/>
          <w:shd w:val="clear" w:color="auto" w:fill="FFFFFF"/>
        </w:rPr>
        <w:t xml:space="preserve">If a defendant is </w:t>
      </w:r>
      <w:r w:rsidR="00765F15" w:rsidRPr="00B37D7F">
        <w:rPr>
          <w:rFonts w:ascii="Times New Roman" w:hAnsi="Times New Roman" w:cs="Times New Roman"/>
          <w:sz w:val="24"/>
          <w:szCs w:val="24"/>
          <w:shd w:val="clear" w:color="auto" w:fill="FFFFFF"/>
        </w:rPr>
        <w:t>legitimately</w:t>
      </w:r>
      <w:r w:rsidRPr="00B37D7F">
        <w:rPr>
          <w:rFonts w:ascii="Times New Roman" w:hAnsi="Times New Roman" w:cs="Times New Roman"/>
          <w:sz w:val="24"/>
          <w:szCs w:val="24"/>
          <w:shd w:val="clear" w:color="auto" w:fill="FFFFFF"/>
        </w:rPr>
        <w:t xml:space="preserve"> insane at the time he commits the crime, he may be </w:t>
      </w:r>
      <w:r w:rsidR="00765F15" w:rsidRPr="00B37D7F">
        <w:rPr>
          <w:rFonts w:ascii="Times New Roman" w:hAnsi="Times New Roman" w:cs="Times New Roman"/>
          <w:sz w:val="24"/>
          <w:szCs w:val="24"/>
          <w:shd w:val="clear" w:color="auto" w:fill="FFFFFF"/>
        </w:rPr>
        <w:t>establish</w:t>
      </w:r>
      <w:r w:rsidR="00765F15">
        <w:rPr>
          <w:rFonts w:ascii="Times New Roman" w:hAnsi="Times New Roman" w:cs="Times New Roman"/>
          <w:sz w:val="24"/>
          <w:szCs w:val="24"/>
          <w:shd w:val="clear" w:color="auto" w:fill="FFFFFF"/>
        </w:rPr>
        <w:t>ed</w:t>
      </w:r>
      <w:r w:rsidRPr="00B37D7F">
        <w:rPr>
          <w:rFonts w:ascii="Times New Roman" w:hAnsi="Times New Roman" w:cs="Times New Roman"/>
          <w:sz w:val="24"/>
          <w:szCs w:val="24"/>
          <w:shd w:val="clear" w:color="auto" w:fill="FFFFFF"/>
        </w:rPr>
        <w:t xml:space="preserve"> not guilty b</w:t>
      </w:r>
      <w:r w:rsidR="00CA1BC8">
        <w:rPr>
          <w:rFonts w:ascii="Times New Roman" w:hAnsi="Times New Roman" w:cs="Times New Roman"/>
          <w:sz w:val="24"/>
          <w:szCs w:val="24"/>
          <w:shd w:val="clear" w:color="auto" w:fill="FFFFFF"/>
        </w:rPr>
        <w:t>ecause</w:t>
      </w:r>
      <w:r w:rsidRPr="00B37D7F">
        <w:rPr>
          <w:rFonts w:ascii="Times New Roman" w:hAnsi="Times New Roman" w:cs="Times New Roman"/>
          <w:sz w:val="24"/>
          <w:szCs w:val="24"/>
          <w:shd w:val="clear" w:color="auto" w:fill="FFFFFF"/>
        </w:rPr>
        <w:t xml:space="preserve"> of insanity. </w:t>
      </w:r>
      <w:r w:rsidRPr="00B37D7F">
        <w:rPr>
          <w:rFonts w:ascii="Times New Roman" w:hAnsi="Times New Roman" w:cs="Times New Roman"/>
          <w:b/>
          <w:bCs/>
          <w:sz w:val="24"/>
          <w:szCs w:val="24"/>
          <w:shd w:val="clear" w:color="auto" w:fill="FFFFFF"/>
        </w:rPr>
        <w:t xml:space="preserve"> </w:t>
      </w:r>
    </w:p>
    <w:p w:rsidR="00725158" w:rsidRPr="00B37D7F" w:rsidRDefault="00725158" w:rsidP="00B37D7F">
      <w:pPr>
        <w:pStyle w:val="ListParagraph"/>
        <w:numPr>
          <w:ilvl w:val="0"/>
          <w:numId w:val="8"/>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Diminished capacity: </w:t>
      </w:r>
      <w:r w:rsidRPr="00B37D7F">
        <w:rPr>
          <w:rFonts w:ascii="Times New Roman" w:hAnsi="Times New Roman" w:cs="Times New Roman"/>
          <w:bCs/>
          <w:sz w:val="24"/>
          <w:szCs w:val="24"/>
          <w:shd w:val="clear" w:color="auto" w:fill="FFFFFF"/>
        </w:rPr>
        <w:t xml:space="preserve">It </w:t>
      </w:r>
      <w:r w:rsidRPr="00B37D7F">
        <w:rPr>
          <w:rFonts w:ascii="Times New Roman" w:hAnsi="Times New Roman" w:cs="Times New Roman"/>
          <w:sz w:val="24"/>
          <w:szCs w:val="24"/>
          <w:shd w:val="clear" w:color="auto" w:fill="FFFFFF"/>
        </w:rPr>
        <w:t xml:space="preserve">is a distinct </w:t>
      </w:r>
      <w:r w:rsidR="00765F15" w:rsidRPr="00B37D7F">
        <w:rPr>
          <w:rFonts w:ascii="Times New Roman" w:hAnsi="Times New Roman" w:cs="Times New Roman"/>
          <w:sz w:val="24"/>
          <w:szCs w:val="24"/>
          <w:shd w:val="clear" w:color="auto" w:fill="FFFFFF"/>
        </w:rPr>
        <w:t>cover</w:t>
      </w:r>
      <w:r w:rsidRPr="00B37D7F">
        <w:rPr>
          <w:rFonts w:ascii="Times New Roman" w:hAnsi="Times New Roman" w:cs="Times New Roman"/>
          <w:sz w:val="24"/>
          <w:szCs w:val="24"/>
          <w:shd w:val="clear" w:color="auto" w:fill="FFFFFF"/>
        </w:rPr>
        <w:t xml:space="preserve"> from insanity, that often </w:t>
      </w:r>
      <w:r w:rsidR="00765F15" w:rsidRPr="00B37D7F">
        <w:rPr>
          <w:rFonts w:ascii="Times New Roman" w:hAnsi="Times New Roman" w:cs="Times New Roman"/>
          <w:sz w:val="24"/>
          <w:szCs w:val="24"/>
          <w:shd w:val="clear" w:color="auto" w:fill="FFFFFF"/>
        </w:rPr>
        <w:t>diminishes</w:t>
      </w:r>
      <w:r w:rsidRPr="00B37D7F">
        <w:rPr>
          <w:rFonts w:ascii="Times New Roman" w:hAnsi="Times New Roman" w:cs="Times New Roman"/>
          <w:sz w:val="24"/>
          <w:szCs w:val="24"/>
          <w:shd w:val="clear" w:color="auto" w:fill="FFFFFF"/>
        </w:rPr>
        <w:t xml:space="preserve"> the </w:t>
      </w:r>
      <w:r w:rsidR="00765F15" w:rsidRPr="00B37D7F">
        <w:rPr>
          <w:rFonts w:ascii="Times New Roman" w:hAnsi="Times New Roman" w:cs="Times New Roman"/>
          <w:sz w:val="24"/>
          <w:szCs w:val="24"/>
          <w:shd w:val="clear" w:color="auto" w:fill="FFFFFF"/>
        </w:rPr>
        <w:t>responsibility</w:t>
      </w:r>
      <w:r w:rsidRPr="00B37D7F">
        <w:rPr>
          <w:rFonts w:ascii="Times New Roman" w:hAnsi="Times New Roman" w:cs="Times New Roman"/>
          <w:sz w:val="24"/>
          <w:szCs w:val="24"/>
          <w:shd w:val="clear" w:color="auto" w:fill="FFFFFF"/>
        </w:rPr>
        <w:t xml:space="preserve"> but does not usually </w:t>
      </w:r>
      <w:r w:rsidR="00765F15" w:rsidRPr="00B37D7F">
        <w:rPr>
          <w:rFonts w:ascii="Times New Roman" w:hAnsi="Times New Roman" w:cs="Times New Roman"/>
          <w:sz w:val="24"/>
          <w:szCs w:val="24"/>
          <w:shd w:val="clear" w:color="auto" w:fill="FFFFFF"/>
        </w:rPr>
        <w:t>release</w:t>
      </w:r>
      <w:r w:rsidRPr="00B37D7F">
        <w:rPr>
          <w:rFonts w:ascii="Times New Roman" w:hAnsi="Times New Roman" w:cs="Times New Roman"/>
          <w:sz w:val="24"/>
          <w:szCs w:val="24"/>
          <w:shd w:val="clear" w:color="auto" w:fill="FFFFFF"/>
        </w:rPr>
        <w:t xml:space="preserve"> the defendant of all </w:t>
      </w:r>
      <w:r w:rsidR="00765F15" w:rsidRPr="00B37D7F">
        <w:rPr>
          <w:rFonts w:ascii="Times New Roman" w:hAnsi="Times New Roman" w:cs="Times New Roman"/>
          <w:sz w:val="24"/>
          <w:szCs w:val="24"/>
          <w:shd w:val="clear" w:color="auto" w:fill="FFFFFF"/>
        </w:rPr>
        <w:t>accountability</w:t>
      </w:r>
      <w:r w:rsidR="00765F15">
        <w:rPr>
          <w:rFonts w:ascii="Times New Roman" w:hAnsi="Times New Roman" w:cs="Times New Roman"/>
          <w:sz w:val="24"/>
          <w:szCs w:val="24"/>
          <w:shd w:val="clear" w:color="auto" w:fill="FFFFFF"/>
        </w:rPr>
        <w:t>.</w:t>
      </w:r>
    </w:p>
    <w:p w:rsidR="00725158" w:rsidRPr="00B37D7F" w:rsidRDefault="00725158" w:rsidP="00B37D7F">
      <w:pPr>
        <w:pStyle w:val="ListParagraph"/>
        <w:numPr>
          <w:ilvl w:val="0"/>
          <w:numId w:val="8"/>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Duress </w:t>
      </w:r>
      <w:r w:rsidRPr="00B37D7F">
        <w:rPr>
          <w:rFonts w:ascii="Times New Roman" w:hAnsi="Times New Roman" w:cs="Times New Roman"/>
          <w:sz w:val="24"/>
          <w:szCs w:val="24"/>
          <w:shd w:val="clear" w:color="auto" w:fill="FFFFFF"/>
        </w:rPr>
        <w:t xml:space="preserve">is a defense to criminal </w:t>
      </w:r>
      <w:r w:rsidR="00765F15" w:rsidRPr="00B37D7F">
        <w:rPr>
          <w:rFonts w:ascii="Times New Roman" w:hAnsi="Times New Roman" w:cs="Times New Roman"/>
          <w:sz w:val="24"/>
          <w:szCs w:val="24"/>
          <w:shd w:val="clear" w:color="auto" w:fill="FFFFFF"/>
        </w:rPr>
        <w:t>behavior</w:t>
      </w:r>
      <w:r w:rsidRPr="00B37D7F">
        <w:rPr>
          <w:rFonts w:ascii="Times New Roman" w:hAnsi="Times New Roman" w:cs="Times New Roman"/>
          <w:sz w:val="24"/>
          <w:szCs w:val="24"/>
          <w:shd w:val="clear" w:color="auto" w:fill="FFFFFF"/>
        </w:rPr>
        <w:t xml:space="preserve"> if the </w:t>
      </w:r>
      <w:r w:rsidR="00765F15" w:rsidRPr="00B37D7F">
        <w:rPr>
          <w:rFonts w:ascii="Times New Roman" w:hAnsi="Times New Roman" w:cs="Times New Roman"/>
          <w:sz w:val="24"/>
          <w:szCs w:val="24"/>
          <w:shd w:val="clear" w:color="auto" w:fill="FFFFFF"/>
        </w:rPr>
        <w:t>individual</w:t>
      </w:r>
      <w:r w:rsidRPr="00B37D7F">
        <w:rPr>
          <w:rFonts w:ascii="Times New Roman" w:hAnsi="Times New Roman" w:cs="Times New Roman"/>
          <w:sz w:val="24"/>
          <w:szCs w:val="24"/>
          <w:shd w:val="clear" w:color="auto" w:fill="FFFFFF"/>
        </w:rPr>
        <w:t xml:space="preserve"> acted while under the threat of </w:t>
      </w:r>
      <w:r w:rsidR="00765F15" w:rsidRPr="00B37D7F">
        <w:rPr>
          <w:rFonts w:ascii="Times New Roman" w:hAnsi="Times New Roman" w:cs="Times New Roman"/>
          <w:sz w:val="24"/>
          <w:szCs w:val="24"/>
          <w:shd w:val="clear" w:color="auto" w:fill="FFFFFF"/>
        </w:rPr>
        <w:t>impending</w:t>
      </w:r>
      <w:r w:rsidRPr="00B37D7F">
        <w:rPr>
          <w:rFonts w:ascii="Times New Roman" w:hAnsi="Times New Roman" w:cs="Times New Roman"/>
          <w:sz w:val="24"/>
          <w:szCs w:val="24"/>
          <w:shd w:val="clear" w:color="auto" w:fill="FFFFFF"/>
        </w:rPr>
        <w:t xml:space="preserve"> serious bodily </w:t>
      </w:r>
      <w:r w:rsidR="00765F15" w:rsidRPr="00B37D7F">
        <w:rPr>
          <w:rFonts w:ascii="Times New Roman" w:hAnsi="Times New Roman" w:cs="Times New Roman"/>
          <w:sz w:val="24"/>
          <w:szCs w:val="24"/>
          <w:shd w:val="clear" w:color="auto" w:fill="FFFFFF"/>
        </w:rPr>
        <w:t>harm</w:t>
      </w:r>
      <w:r w:rsidR="00765F15">
        <w:rPr>
          <w:rFonts w:ascii="Times New Roman" w:hAnsi="Times New Roman" w:cs="Times New Roman"/>
          <w:sz w:val="24"/>
          <w:szCs w:val="24"/>
          <w:shd w:val="clear" w:color="auto" w:fill="FFFFFF"/>
        </w:rPr>
        <w:t xml:space="preserve"> to himself or a third party</w:t>
      </w:r>
      <w:r w:rsidR="00B37D7F" w:rsidRPr="00B37D7F">
        <w:rPr>
          <w:rFonts w:ascii="Times New Roman" w:hAnsi="Times New Roman" w:cs="Times New Roman"/>
          <w:sz w:val="24"/>
          <w:szCs w:val="24"/>
          <w:shd w:val="clear" w:color="auto" w:fill="FFFFFF"/>
        </w:rPr>
        <w:t xml:space="preserve">, (Paradis, </w:t>
      </w:r>
      <w:r w:rsidR="00B37D7F" w:rsidRPr="00B37D7F">
        <w:rPr>
          <w:rFonts w:ascii="Times New Roman" w:hAnsi="Times New Roman" w:cs="Times New Roman"/>
          <w:i/>
          <w:sz w:val="24"/>
          <w:szCs w:val="24"/>
          <w:shd w:val="clear" w:color="auto" w:fill="FFFFFF"/>
        </w:rPr>
        <w:t>et al</w:t>
      </w:r>
      <w:r w:rsidR="00B37D7F" w:rsidRPr="00B37D7F">
        <w:rPr>
          <w:rFonts w:ascii="Times New Roman" w:hAnsi="Times New Roman" w:cs="Times New Roman"/>
          <w:sz w:val="24"/>
          <w:szCs w:val="24"/>
          <w:shd w:val="clear" w:color="auto" w:fill="FFFFFF"/>
        </w:rPr>
        <w:t>, 2020).</w:t>
      </w:r>
    </w:p>
    <w:p w:rsidR="00725158" w:rsidRPr="00B37D7F" w:rsidRDefault="00725158" w:rsidP="00B37D7F">
      <w:pPr>
        <w:pStyle w:val="ListParagraph"/>
        <w:numPr>
          <w:ilvl w:val="0"/>
          <w:numId w:val="8"/>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Infancy: </w:t>
      </w:r>
      <w:r w:rsidRPr="00B37D7F">
        <w:rPr>
          <w:rFonts w:ascii="Times New Roman" w:hAnsi="Times New Roman" w:cs="Times New Roman"/>
          <w:sz w:val="24"/>
          <w:szCs w:val="24"/>
          <w:shd w:val="clear" w:color="auto" w:fill="FFFFFF"/>
        </w:rPr>
        <w:t>The defense of infancy </w:t>
      </w:r>
      <w:r w:rsidR="00765F15" w:rsidRPr="00B37D7F">
        <w:rPr>
          <w:rFonts w:ascii="Times New Roman" w:hAnsi="Times New Roman" w:cs="Times New Roman"/>
          <w:sz w:val="24"/>
          <w:szCs w:val="24"/>
          <w:shd w:val="clear" w:color="auto" w:fill="FFFFFF"/>
        </w:rPr>
        <w:t>relates</w:t>
      </w:r>
      <w:r w:rsidRPr="00B37D7F">
        <w:rPr>
          <w:rFonts w:ascii="Times New Roman" w:hAnsi="Times New Roman" w:cs="Times New Roman"/>
          <w:sz w:val="24"/>
          <w:szCs w:val="24"/>
          <w:shd w:val="clear" w:color="auto" w:fill="FFFFFF"/>
        </w:rPr>
        <w:t xml:space="preserve"> </w:t>
      </w:r>
      <w:r w:rsidR="00765F15">
        <w:rPr>
          <w:rFonts w:ascii="Times New Roman" w:hAnsi="Times New Roman" w:cs="Times New Roman"/>
          <w:sz w:val="24"/>
          <w:szCs w:val="24"/>
          <w:shd w:val="clear" w:color="auto" w:fill="FFFFFF"/>
        </w:rPr>
        <w:t xml:space="preserve">to </w:t>
      </w:r>
      <w:r w:rsidRPr="00B37D7F">
        <w:rPr>
          <w:rFonts w:ascii="Times New Roman" w:hAnsi="Times New Roman" w:cs="Times New Roman"/>
          <w:sz w:val="24"/>
          <w:szCs w:val="24"/>
          <w:shd w:val="clear" w:color="auto" w:fill="FFFFFF"/>
        </w:rPr>
        <w:t xml:space="preserve">a defendant </w:t>
      </w:r>
      <w:r w:rsidR="00765F15">
        <w:rPr>
          <w:rFonts w:ascii="Times New Roman" w:hAnsi="Times New Roman" w:cs="Times New Roman"/>
          <w:sz w:val="24"/>
          <w:szCs w:val="24"/>
          <w:shd w:val="clear" w:color="auto" w:fill="FFFFFF"/>
        </w:rPr>
        <w:t xml:space="preserve">who </w:t>
      </w:r>
      <w:r w:rsidRPr="00B37D7F">
        <w:rPr>
          <w:rFonts w:ascii="Times New Roman" w:hAnsi="Times New Roman" w:cs="Times New Roman"/>
          <w:sz w:val="24"/>
          <w:szCs w:val="24"/>
          <w:shd w:val="clear" w:color="auto" w:fill="FFFFFF"/>
        </w:rPr>
        <w:t xml:space="preserve">is below the age of </w:t>
      </w:r>
      <w:r w:rsidR="00765F15" w:rsidRPr="00B37D7F">
        <w:rPr>
          <w:rFonts w:ascii="Times New Roman" w:hAnsi="Times New Roman" w:cs="Times New Roman"/>
          <w:sz w:val="24"/>
          <w:szCs w:val="24"/>
          <w:shd w:val="clear" w:color="auto" w:fill="FFFFFF"/>
        </w:rPr>
        <w:t>accountability</w:t>
      </w:r>
      <w:r w:rsidRPr="00B37D7F">
        <w:rPr>
          <w:rFonts w:ascii="Times New Roman" w:hAnsi="Times New Roman" w:cs="Times New Roman"/>
          <w:sz w:val="24"/>
          <w:szCs w:val="24"/>
          <w:shd w:val="clear" w:color="auto" w:fill="FFFFFF"/>
        </w:rPr>
        <w:t>.</w:t>
      </w:r>
    </w:p>
    <w:p w:rsidR="00725158" w:rsidRPr="00B37D7F" w:rsidRDefault="00725158" w:rsidP="00B37D7F">
      <w:pPr>
        <w:pStyle w:val="ListParagraph"/>
        <w:numPr>
          <w:ilvl w:val="0"/>
          <w:numId w:val="8"/>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bCs/>
          <w:sz w:val="24"/>
          <w:szCs w:val="24"/>
          <w:shd w:val="clear" w:color="auto" w:fill="FFFFFF"/>
        </w:rPr>
        <w:lastRenderedPageBreak/>
        <w:t>Entrapment</w:t>
      </w:r>
      <w:r w:rsidRPr="00B37D7F">
        <w:rPr>
          <w:rFonts w:ascii="Times New Roman" w:hAnsi="Times New Roman" w:cs="Times New Roman"/>
          <w:b/>
          <w:sz w:val="24"/>
          <w:szCs w:val="24"/>
          <w:shd w:val="clear" w:color="auto" w:fill="FFFFFF"/>
        </w:rPr>
        <w:t xml:space="preserve">: </w:t>
      </w:r>
      <w:r w:rsidRPr="00B37D7F">
        <w:rPr>
          <w:rFonts w:ascii="Times New Roman" w:hAnsi="Times New Roman" w:cs="Times New Roman"/>
          <w:sz w:val="24"/>
          <w:szCs w:val="24"/>
          <w:shd w:val="clear" w:color="auto" w:fill="FFFFFF"/>
        </w:rPr>
        <w:t xml:space="preserve">Entrapment </w:t>
      </w:r>
      <w:r w:rsidR="00765F15" w:rsidRPr="00B37D7F">
        <w:rPr>
          <w:rFonts w:ascii="Times New Roman" w:hAnsi="Times New Roman" w:cs="Times New Roman"/>
          <w:sz w:val="24"/>
          <w:szCs w:val="24"/>
          <w:shd w:val="clear" w:color="auto" w:fill="FFFFFF"/>
        </w:rPr>
        <w:t>befalls</w:t>
      </w:r>
      <w:r w:rsidRPr="00B37D7F">
        <w:rPr>
          <w:rFonts w:ascii="Times New Roman" w:hAnsi="Times New Roman" w:cs="Times New Roman"/>
          <w:sz w:val="24"/>
          <w:szCs w:val="24"/>
          <w:shd w:val="clear" w:color="auto" w:fill="FFFFFF"/>
        </w:rPr>
        <w:t xml:space="preserve"> when a law enforcement officer </w:t>
      </w:r>
      <w:r w:rsidR="00765F15" w:rsidRPr="00B37D7F">
        <w:rPr>
          <w:rFonts w:ascii="Times New Roman" w:hAnsi="Times New Roman" w:cs="Times New Roman"/>
          <w:sz w:val="24"/>
          <w:szCs w:val="24"/>
          <w:shd w:val="clear" w:color="auto" w:fill="FFFFFF"/>
        </w:rPr>
        <w:t>brings</w:t>
      </w:r>
      <w:r w:rsidRPr="00B37D7F">
        <w:rPr>
          <w:rFonts w:ascii="Times New Roman" w:hAnsi="Times New Roman" w:cs="Times New Roman"/>
          <w:sz w:val="24"/>
          <w:szCs w:val="24"/>
          <w:shd w:val="clear" w:color="auto" w:fill="FFFFFF"/>
        </w:rPr>
        <w:t xml:space="preserve"> a person to commit a crime that he would not </w:t>
      </w:r>
      <w:r w:rsidR="00765F15" w:rsidRPr="00B37D7F">
        <w:rPr>
          <w:rFonts w:ascii="Times New Roman" w:hAnsi="Times New Roman" w:cs="Times New Roman"/>
          <w:sz w:val="24"/>
          <w:szCs w:val="24"/>
          <w:shd w:val="clear" w:color="auto" w:fill="FFFFFF"/>
        </w:rPr>
        <w:t>or else</w:t>
      </w:r>
      <w:r w:rsidRPr="00B37D7F">
        <w:rPr>
          <w:rFonts w:ascii="Times New Roman" w:hAnsi="Times New Roman" w:cs="Times New Roman"/>
          <w:sz w:val="24"/>
          <w:szCs w:val="24"/>
          <w:shd w:val="clear" w:color="auto" w:fill="FFFFFF"/>
        </w:rPr>
        <w:t xml:space="preserve"> have committed for </w:t>
      </w:r>
      <w:r w:rsidR="00765F15" w:rsidRPr="00B37D7F">
        <w:rPr>
          <w:rFonts w:ascii="Times New Roman" w:hAnsi="Times New Roman" w:cs="Times New Roman"/>
          <w:sz w:val="24"/>
          <w:szCs w:val="24"/>
          <w:shd w:val="clear" w:color="auto" w:fill="FFFFFF"/>
        </w:rPr>
        <w:t>introducing</w:t>
      </w:r>
      <w:r w:rsidRPr="00B37D7F">
        <w:rPr>
          <w:rFonts w:ascii="Times New Roman" w:hAnsi="Times New Roman" w:cs="Times New Roman"/>
          <w:sz w:val="24"/>
          <w:szCs w:val="24"/>
          <w:shd w:val="clear" w:color="auto" w:fill="FFFFFF"/>
        </w:rPr>
        <w:t xml:space="preserve"> criminal </w:t>
      </w:r>
      <w:r w:rsidR="00765F15" w:rsidRPr="00B37D7F">
        <w:rPr>
          <w:rFonts w:ascii="Times New Roman" w:hAnsi="Times New Roman" w:cs="Times New Roman"/>
          <w:sz w:val="24"/>
          <w:szCs w:val="24"/>
          <w:shd w:val="clear" w:color="auto" w:fill="FFFFFF"/>
        </w:rPr>
        <w:t>action</w:t>
      </w:r>
      <w:r w:rsidRPr="00B37D7F">
        <w:rPr>
          <w:rFonts w:ascii="Times New Roman" w:hAnsi="Times New Roman" w:cs="Times New Roman"/>
          <w:sz w:val="24"/>
          <w:szCs w:val="24"/>
          <w:shd w:val="clear" w:color="auto" w:fill="FFFFFF"/>
        </w:rPr>
        <w:t>.</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Briefly discuss the constitutional safeguards that exist to protect persons accused of crimes per amendments Fourth, Fifth, Six</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 and Eighth.</w:t>
      </w:r>
    </w:p>
    <w:p w:rsidR="00725158" w:rsidRPr="00B37D7F" w:rsidRDefault="00725158" w:rsidP="00B37D7F">
      <w:pPr>
        <w:pStyle w:val="ListParagraph"/>
        <w:numPr>
          <w:ilvl w:val="0"/>
          <w:numId w:val="9"/>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Fourth Amendment:</w:t>
      </w:r>
      <w:r w:rsidRPr="00B37D7F">
        <w:rPr>
          <w:rFonts w:ascii="Times New Roman" w:hAnsi="Times New Roman" w:cs="Times New Roman"/>
          <w:sz w:val="24"/>
          <w:szCs w:val="24"/>
        </w:rPr>
        <w:t xml:space="preserve"> </w:t>
      </w:r>
      <w:r w:rsidRPr="00B37D7F">
        <w:rPr>
          <w:rFonts w:ascii="Times New Roman" w:hAnsi="Times New Roman" w:cs="Times New Roman"/>
          <w:bCs/>
          <w:sz w:val="24"/>
          <w:szCs w:val="24"/>
          <w:shd w:val="clear" w:color="auto" w:fill="FFFFFF"/>
        </w:rPr>
        <w:t xml:space="preserve">Protects </w:t>
      </w:r>
      <w:r w:rsidR="00765F15" w:rsidRPr="00B37D7F">
        <w:rPr>
          <w:rFonts w:ascii="Times New Roman" w:hAnsi="Times New Roman" w:cs="Times New Roman"/>
          <w:bCs/>
          <w:sz w:val="24"/>
          <w:szCs w:val="24"/>
          <w:shd w:val="clear" w:color="auto" w:fill="FFFFFF"/>
        </w:rPr>
        <w:t>individuals</w:t>
      </w:r>
      <w:r w:rsidRPr="00B37D7F">
        <w:rPr>
          <w:rFonts w:ascii="Times New Roman" w:hAnsi="Times New Roman" w:cs="Times New Roman"/>
          <w:bCs/>
          <w:sz w:val="24"/>
          <w:szCs w:val="24"/>
          <w:shd w:val="clear" w:color="auto" w:fill="FFFFFF"/>
        </w:rPr>
        <w:t xml:space="preserve"> from </w:t>
      </w:r>
      <w:r w:rsidR="00765F15" w:rsidRPr="00B37D7F">
        <w:rPr>
          <w:rFonts w:ascii="Times New Roman" w:hAnsi="Times New Roman" w:cs="Times New Roman"/>
          <w:bCs/>
          <w:sz w:val="24"/>
          <w:szCs w:val="24"/>
          <w:shd w:val="clear" w:color="auto" w:fill="FFFFFF"/>
        </w:rPr>
        <w:t>perverse</w:t>
      </w:r>
      <w:r w:rsidRPr="00B37D7F">
        <w:rPr>
          <w:rFonts w:ascii="Times New Roman" w:hAnsi="Times New Roman" w:cs="Times New Roman"/>
          <w:bCs/>
          <w:sz w:val="24"/>
          <w:szCs w:val="24"/>
          <w:shd w:val="clear" w:color="auto" w:fill="FFFFFF"/>
        </w:rPr>
        <w:t xml:space="preserve"> searches and appropriations</w:t>
      </w:r>
      <w:r w:rsidRPr="00B37D7F">
        <w:rPr>
          <w:rFonts w:ascii="Times New Roman" w:hAnsi="Times New Roman" w:cs="Times New Roman"/>
          <w:b/>
          <w:bCs/>
          <w:sz w:val="24"/>
          <w:szCs w:val="24"/>
          <w:shd w:val="clear" w:color="auto" w:fill="FFFFFF"/>
        </w:rPr>
        <w:t xml:space="preserve"> </w:t>
      </w:r>
      <w:r w:rsidRPr="00B37D7F">
        <w:rPr>
          <w:rFonts w:ascii="Times New Roman" w:hAnsi="Times New Roman" w:cs="Times New Roman"/>
          <w:bCs/>
          <w:sz w:val="24"/>
          <w:szCs w:val="24"/>
          <w:shd w:val="clear" w:color="auto" w:fill="FFFFFF"/>
        </w:rPr>
        <w:t xml:space="preserve">without a </w:t>
      </w:r>
      <w:r w:rsidR="00765F15" w:rsidRPr="00B37D7F">
        <w:rPr>
          <w:rFonts w:ascii="Times New Roman" w:hAnsi="Times New Roman" w:cs="Times New Roman"/>
          <w:bCs/>
          <w:sz w:val="24"/>
          <w:szCs w:val="24"/>
          <w:shd w:val="clear" w:color="auto" w:fill="FFFFFF"/>
        </w:rPr>
        <w:t>permit</w:t>
      </w:r>
      <w:r w:rsidRPr="00B37D7F">
        <w:rPr>
          <w:rFonts w:ascii="Times New Roman" w:hAnsi="Times New Roman" w:cs="Times New Roman"/>
          <w:sz w:val="24"/>
          <w:szCs w:val="24"/>
          <w:shd w:val="clear" w:color="auto" w:fill="FFFFFF"/>
        </w:rPr>
        <w:t>.</w:t>
      </w:r>
    </w:p>
    <w:p w:rsidR="00725158" w:rsidRPr="00B37D7F" w:rsidRDefault="00725158" w:rsidP="00B37D7F">
      <w:pPr>
        <w:pStyle w:val="ListParagraph"/>
        <w:numPr>
          <w:ilvl w:val="0"/>
          <w:numId w:val="9"/>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Fifth Amendment: </w:t>
      </w:r>
      <w:r w:rsidRPr="00B37D7F">
        <w:rPr>
          <w:rFonts w:ascii="Times New Roman" w:hAnsi="Times New Roman" w:cs="Times New Roman"/>
          <w:sz w:val="24"/>
          <w:szCs w:val="24"/>
          <w:shd w:val="clear" w:color="auto" w:fill="FFFFFF"/>
        </w:rPr>
        <w:t xml:space="preserve">The Fifth Amendment </w:t>
      </w:r>
      <w:r w:rsidR="00861082" w:rsidRPr="00B37D7F">
        <w:rPr>
          <w:rFonts w:ascii="Times New Roman" w:hAnsi="Times New Roman" w:cs="Times New Roman"/>
          <w:sz w:val="24"/>
          <w:szCs w:val="24"/>
          <w:shd w:val="clear" w:color="auto" w:fill="FFFFFF"/>
        </w:rPr>
        <w:t xml:space="preserve">protects </w:t>
      </w:r>
      <w:r w:rsidR="00765F15">
        <w:rPr>
          <w:rFonts w:ascii="Times New Roman" w:hAnsi="Times New Roman" w:cs="Times New Roman"/>
          <w:sz w:val="24"/>
          <w:szCs w:val="24"/>
          <w:shd w:val="clear" w:color="auto" w:fill="FFFFFF"/>
        </w:rPr>
        <w:t xml:space="preserve">the </w:t>
      </w:r>
      <w:r w:rsidR="00765F15" w:rsidRPr="00B37D7F">
        <w:rPr>
          <w:rFonts w:ascii="Times New Roman" w:hAnsi="Times New Roman" w:cs="Times New Roman"/>
          <w:sz w:val="24"/>
          <w:szCs w:val="24"/>
          <w:shd w:val="clear" w:color="auto" w:fill="FFFFFF"/>
        </w:rPr>
        <w:t>public</w:t>
      </w:r>
      <w:r w:rsidR="00861082" w:rsidRPr="00B37D7F">
        <w:rPr>
          <w:rFonts w:ascii="Times New Roman" w:hAnsi="Times New Roman" w:cs="Times New Roman"/>
          <w:sz w:val="24"/>
          <w:szCs w:val="24"/>
          <w:shd w:val="clear" w:color="auto" w:fill="FFFFFF"/>
        </w:rPr>
        <w:t xml:space="preserve"> from being </w:t>
      </w:r>
      <w:r w:rsidR="00765F15" w:rsidRPr="00B37D7F">
        <w:rPr>
          <w:rFonts w:ascii="Times New Roman" w:hAnsi="Times New Roman" w:cs="Times New Roman"/>
          <w:sz w:val="24"/>
          <w:szCs w:val="24"/>
          <w:shd w:val="clear" w:color="auto" w:fill="FFFFFF"/>
        </w:rPr>
        <w:t>sued</w:t>
      </w:r>
      <w:r w:rsidRPr="00B37D7F">
        <w:rPr>
          <w:rFonts w:ascii="Times New Roman" w:hAnsi="Times New Roman" w:cs="Times New Roman"/>
          <w:sz w:val="24"/>
          <w:szCs w:val="24"/>
          <w:shd w:val="clear" w:color="auto" w:fill="FFFFFF"/>
        </w:rPr>
        <w:t xml:space="preserve"> or punished without </w:t>
      </w:r>
      <w:r w:rsidR="00765F15">
        <w:rPr>
          <w:rFonts w:ascii="Times New Roman" w:hAnsi="Times New Roman" w:cs="Times New Roman"/>
          <w:sz w:val="24"/>
          <w:szCs w:val="24"/>
          <w:shd w:val="clear" w:color="auto" w:fill="FFFFFF"/>
        </w:rPr>
        <w:t xml:space="preserve">following </w:t>
      </w:r>
      <w:r w:rsidRPr="00B37D7F">
        <w:rPr>
          <w:rFonts w:ascii="Times New Roman" w:hAnsi="Times New Roman" w:cs="Times New Roman"/>
          <w:sz w:val="24"/>
          <w:szCs w:val="24"/>
          <w:shd w:val="clear" w:color="auto" w:fill="FFFFFF"/>
        </w:rPr>
        <w:t xml:space="preserve">due </w:t>
      </w:r>
      <w:r w:rsidR="00765F15" w:rsidRPr="00B37D7F">
        <w:rPr>
          <w:rFonts w:ascii="Times New Roman" w:hAnsi="Times New Roman" w:cs="Times New Roman"/>
          <w:sz w:val="24"/>
          <w:szCs w:val="24"/>
          <w:shd w:val="clear" w:color="auto" w:fill="FFFFFF"/>
        </w:rPr>
        <w:t>procedure</w:t>
      </w:r>
      <w:r w:rsidRPr="00B37D7F">
        <w:rPr>
          <w:rFonts w:ascii="Times New Roman" w:hAnsi="Times New Roman" w:cs="Times New Roman"/>
          <w:sz w:val="24"/>
          <w:szCs w:val="24"/>
          <w:shd w:val="clear" w:color="auto" w:fill="FFFFFF"/>
        </w:rPr>
        <w:t>.</w:t>
      </w:r>
    </w:p>
    <w:p w:rsidR="00725158" w:rsidRPr="00B37D7F" w:rsidRDefault="00725158" w:rsidP="00B37D7F">
      <w:pPr>
        <w:pStyle w:val="ListParagraph"/>
        <w:numPr>
          <w:ilvl w:val="0"/>
          <w:numId w:val="9"/>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Six </w:t>
      </w:r>
      <w:r w:rsidR="00CA1BC8" w:rsidRPr="00B37D7F">
        <w:rPr>
          <w:rFonts w:ascii="Times New Roman" w:hAnsi="Times New Roman" w:cs="Times New Roman"/>
          <w:b/>
          <w:sz w:val="24"/>
          <w:szCs w:val="24"/>
          <w:shd w:val="clear" w:color="auto" w:fill="FFFFFF"/>
        </w:rPr>
        <w:t>Amendments</w:t>
      </w:r>
      <w:r w:rsidRPr="00B37D7F">
        <w:rPr>
          <w:rFonts w:ascii="Times New Roman" w:hAnsi="Times New Roman" w:cs="Times New Roman"/>
          <w:b/>
          <w:sz w:val="24"/>
          <w:szCs w:val="24"/>
          <w:shd w:val="clear" w:color="auto" w:fill="FFFFFF"/>
        </w:rPr>
        <w:t>:</w:t>
      </w:r>
      <w:r w:rsidR="00861082" w:rsidRPr="00B37D7F">
        <w:rPr>
          <w:rFonts w:ascii="Times New Roman" w:hAnsi="Times New Roman" w:cs="Times New Roman"/>
          <w:b/>
          <w:sz w:val="24"/>
          <w:szCs w:val="24"/>
          <w:shd w:val="clear" w:color="auto" w:fill="FFFFFF"/>
        </w:rPr>
        <w:t xml:space="preserve"> </w:t>
      </w:r>
      <w:r w:rsidR="00861082" w:rsidRPr="00B37D7F">
        <w:rPr>
          <w:rFonts w:ascii="Times New Roman" w:hAnsi="Times New Roman" w:cs="Times New Roman"/>
          <w:sz w:val="24"/>
          <w:szCs w:val="24"/>
          <w:shd w:val="clear" w:color="auto" w:fill="FFFFFF"/>
        </w:rPr>
        <w:t xml:space="preserve">The sixth amendment requires that a defendant has the right to a trial that is </w:t>
      </w:r>
      <w:r w:rsidR="00765F15" w:rsidRPr="00B37D7F">
        <w:rPr>
          <w:rFonts w:ascii="Times New Roman" w:hAnsi="Times New Roman" w:cs="Times New Roman"/>
          <w:sz w:val="24"/>
          <w:szCs w:val="24"/>
          <w:shd w:val="clear" w:color="auto" w:fill="FFFFFF"/>
        </w:rPr>
        <w:t>tried</w:t>
      </w:r>
      <w:r w:rsidR="00861082" w:rsidRPr="00B37D7F">
        <w:rPr>
          <w:rFonts w:ascii="Times New Roman" w:hAnsi="Times New Roman" w:cs="Times New Roman"/>
          <w:sz w:val="24"/>
          <w:szCs w:val="24"/>
          <w:shd w:val="clear" w:color="auto" w:fill="FFFFFF"/>
        </w:rPr>
        <w:t xml:space="preserve"> by a jury of his or her peers. The trial must </w:t>
      </w:r>
      <w:r w:rsidR="00765F15" w:rsidRPr="00B37D7F">
        <w:rPr>
          <w:rFonts w:ascii="Times New Roman" w:hAnsi="Times New Roman" w:cs="Times New Roman"/>
          <w:sz w:val="24"/>
          <w:szCs w:val="24"/>
          <w:shd w:val="clear" w:color="auto" w:fill="FFFFFF"/>
        </w:rPr>
        <w:t>happen</w:t>
      </w:r>
      <w:r w:rsidR="00861082" w:rsidRPr="00B37D7F">
        <w:rPr>
          <w:rFonts w:ascii="Times New Roman" w:hAnsi="Times New Roman" w:cs="Times New Roman"/>
          <w:sz w:val="24"/>
          <w:szCs w:val="24"/>
          <w:shd w:val="clear" w:color="auto" w:fill="FFFFFF"/>
        </w:rPr>
        <w:t xml:space="preserve"> in the state</w:t>
      </w:r>
      <w:r w:rsidR="00765F15">
        <w:rPr>
          <w:rFonts w:ascii="Times New Roman" w:hAnsi="Times New Roman" w:cs="Times New Roman"/>
          <w:sz w:val="24"/>
          <w:szCs w:val="24"/>
          <w:shd w:val="clear" w:color="auto" w:fill="FFFFFF"/>
        </w:rPr>
        <w:t xml:space="preserve"> and district where the crime allegedly occurred</w:t>
      </w:r>
      <w:r w:rsidR="00861082" w:rsidRPr="00B37D7F">
        <w:rPr>
          <w:rFonts w:ascii="Times New Roman" w:hAnsi="Times New Roman" w:cs="Times New Roman"/>
          <w:sz w:val="24"/>
          <w:szCs w:val="24"/>
          <w:shd w:val="clear" w:color="auto" w:fill="FFFFFF"/>
        </w:rPr>
        <w:t>.</w:t>
      </w:r>
    </w:p>
    <w:p w:rsidR="00725158" w:rsidRPr="00B37D7F" w:rsidRDefault="00725158" w:rsidP="00B37D7F">
      <w:pPr>
        <w:pStyle w:val="ListParagraph"/>
        <w:numPr>
          <w:ilvl w:val="0"/>
          <w:numId w:val="9"/>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Eighth Amendment:</w:t>
      </w:r>
      <w:r w:rsidR="00861082" w:rsidRPr="00B37D7F">
        <w:rPr>
          <w:rFonts w:ascii="Times New Roman" w:hAnsi="Times New Roman" w:cs="Times New Roman"/>
          <w:b/>
          <w:sz w:val="24"/>
          <w:szCs w:val="24"/>
          <w:shd w:val="clear" w:color="auto" w:fill="FFFFFF"/>
        </w:rPr>
        <w:t xml:space="preserve"> </w:t>
      </w:r>
      <w:r w:rsidR="00861082" w:rsidRPr="00B37D7F">
        <w:rPr>
          <w:rFonts w:ascii="Times New Roman" w:hAnsi="Times New Roman" w:cs="Times New Roman"/>
          <w:sz w:val="24"/>
          <w:szCs w:val="24"/>
          <w:shd w:val="clear" w:color="auto" w:fill="FFFFFF"/>
        </w:rPr>
        <w:t xml:space="preserve">It protects people from </w:t>
      </w:r>
      <w:r w:rsidR="00765F15" w:rsidRPr="00B37D7F">
        <w:rPr>
          <w:rFonts w:ascii="Times New Roman" w:hAnsi="Times New Roman" w:cs="Times New Roman"/>
          <w:sz w:val="24"/>
          <w:szCs w:val="24"/>
          <w:shd w:val="clear" w:color="auto" w:fill="FFFFFF"/>
        </w:rPr>
        <w:t>extreme</w:t>
      </w:r>
      <w:r w:rsidR="00861082" w:rsidRPr="00B37D7F">
        <w:rPr>
          <w:rFonts w:ascii="Times New Roman" w:hAnsi="Times New Roman" w:cs="Times New Roman"/>
          <w:sz w:val="24"/>
          <w:szCs w:val="24"/>
          <w:shd w:val="clear" w:color="auto" w:fill="FFFFFF"/>
        </w:rPr>
        <w:t xml:space="preserve"> bail. The eight </w:t>
      </w:r>
      <w:r w:rsidR="00CA1BC8" w:rsidRPr="00B37D7F">
        <w:rPr>
          <w:rFonts w:ascii="Times New Roman" w:hAnsi="Times New Roman" w:cs="Times New Roman"/>
          <w:sz w:val="24"/>
          <w:szCs w:val="24"/>
          <w:shd w:val="clear" w:color="auto" w:fill="FFFFFF"/>
        </w:rPr>
        <w:t>amendments</w:t>
      </w:r>
      <w:r w:rsidR="00861082" w:rsidRPr="00B37D7F">
        <w:rPr>
          <w:rFonts w:ascii="Times New Roman" w:hAnsi="Times New Roman" w:cs="Times New Roman"/>
          <w:sz w:val="24"/>
          <w:szCs w:val="24"/>
          <w:shd w:val="clear" w:color="auto" w:fill="FFFFFF"/>
        </w:rPr>
        <w:t xml:space="preserve"> </w:t>
      </w:r>
      <w:r w:rsidR="00CA1BC8" w:rsidRPr="00B37D7F">
        <w:rPr>
          <w:rFonts w:ascii="Times New Roman" w:hAnsi="Times New Roman" w:cs="Times New Roman"/>
          <w:sz w:val="24"/>
          <w:szCs w:val="24"/>
          <w:shd w:val="clear" w:color="auto" w:fill="FFFFFF"/>
        </w:rPr>
        <w:t>prevent</w:t>
      </w:r>
      <w:r w:rsidR="00861082"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juries</w:t>
      </w:r>
      <w:r w:rsidR="00861082" w:rsidRPr="00B37D7F">
        <w:rPr>
          <w:rFonts w:ascii="Times New Roman" w:hAnsi="Times New Roman" w:cs="Times New Roman"/>
          <w:sz w:val="24"/>
          <w:szCs w:val="24"/>
          <w:shd w:val="clear" w:color="auto" w:fill="FFFFFF"/>
        </w:rPr>
        <w:t xml:space="preserve"> from bail</w:t>
      </w:r>
      <w:r w:rsidR="00765F15">
        <w:rPr>
          <w:rFonts w:ascii="Times New Roman" w:hAnsi="Times New Roman" w:cs="Times New Roman"/>
          <w:sz w:val="24"/>
          <w:szCs w:val="24"/>
          <w:shd w:val="clear" w:color="auto" w:fill="FFFFFF"/>
        </w:rPr>
        <w:t xml:space="preserve">ing </w:t>
      </w:r>
      <w:r w:rsidR="00765F15" w:rsidRPr="00B37D7F">
        <w:rPr>
          <w:rFonts w:ascii="Times New Roman" w:hAnsi="Times New Roman" w:cs="Times New Roman"/>
          <w:sz w:val="24"/>
          <w:szCs w:val="24"/>
          <w:shd w:val="clear" w:color="auto" w:fill="FFFFFF"/>
        </w:rPr>
        <w:t>defendant</w:t>
      </w:r>
      <w:r w:rsidR="00765F15">
        <w:rPr>
          <w:rFonts w:ascii="Times New Roman" w:hAnsi="Times New Roman" w:cs="Times New Roman"/>
          <w:sz w:val="24"/>
          <w:szCs w:val="24"/>
          <w:shd w:val="clear" w:color="auto" w:fill="FFFFFF"/>
        </w:rPr>
        <w:t>s</w:t>
      </w:r>
      <w:r w:rsidR="00861082" w:rsidRPr="00B37D7F">
        <w:rPr>
          <w:rFonts w:ascii="Times New Roman" w:hAnsi="Times New Roman" w:cs="Times New Roman"/>
          <w:sz w:val="24"/>
          <w:szCs w:val="24"/>
          <w:shd w:val="clear" w:color="auto" w:fill="FFFFFF"/>
        </w:rPr>
        <w:t xml:space="preserve"> based o</w:t>
      </w:r>
      <w:r w:rsidR="00CA1BC8">
        <w:rPr>
          <w:rFonts w:ascii="Times New Roman" w:hAnsi="Times New Roman" w:cs="Times New Roman"/>
          <w:sz w:val="24"/>
          <w:szCs w:val="24"/>
          <w:shd w:val="clear" w:color="auto" w:fill="FFFFFF"/>
        </w:rPr>
        <w:t>n</w:t>
      </w:r>
      <w:r w:rsidR="00861082"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individual</w:t>
      </w:r>
      <w:r w:rsidR="00765F15">
        <w:rPr>
          <w:rFonts w:ascii="Times New Roman" w:hAnsi="Times New Roman" w:cs="Times New Roman"/>
          <w:sz w:val="24"/>
          <w:szCs w:val="24"/>
          <w:shd w:val="clear" w:color="auto" w:fill="FFFFFF"/>
        </w:rPr>
        <w:t xml:space="preserve"> feelings or exercising bias bailing</w:t>
      </w:r>
      <w:r w:rsidR="00861082" w:rsidRPr="00B37D7F">
        <w:rPr>
          <w:rFonts w:ascii="Times New Roman" w:hAnsi="Times New Roman" w:cs="Times New Roman"/>
          <w:sz w:val="24"/>
          <w:szCs w:val="24"/>
          <w:shd w:val="clear" w:color="auto" w:fill="FFFFFF"/>
        </w:rPr>
        <w:t>.</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Briefly discuss the Exclusionary Rule and the Miranda Rights.</w:t>
      </w:r>
    </w:p>
    <w:p w:rsidR="00861082" w:rsidRPr="00B37D7F" w:rsidRDefault="00D972A2"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The</w:t>
      </w:r>
      <w:r w:rsidR="00861082" w:rsidRPr="00B37D7F">
        <w:rPr>
          <w:rFonts w:ascii="Times New Roman" w:hAnsi="Times New Roman" w:cs="Times New Roman"/>
          <w:sz w:val="24"/>
          <w:szCs w:val="24"/>
          <w:shd w:val="clear" w:color="auto" w:fill="FFFFFF"/>
        </w:rPr>
        <w:t xml:space="preserve"> exclusionary rule was established to apply to </w:t>
      </w:r>
      <w:r w:rsidR="00765F15" w:rsidRPr="00B37D7F">
        <w:rPr>
          <w:rFonts w:ascii="Times New Roman" w:hAnsi="Times New Roman" w:cs="Times New Roman"/>
          <w:bCs/>
          <w:sz w:val="24"/>
          <w:szCs w:val="24"/>
          <w:shd w:val="clear" w:color="auto" w:fill="FFFFFF"/>
        </w:rPr>
        <w:t>inappropriately</w:t>
      </w:r>
      <w:r w:rsidR="00861082" w:rsidRPr="00B37D7F">
        <w:rPr>
          <w:rFonts w:ascii="Times New Roman" w:hAnsi="Times New Roman" w:cs="Times New Roman"/>
          <w:bCs/>
          <w:sz w:val="24"/>
          <w:szCs w:val="24"/>
          <w:shd w:val="clear" w:color="auto" w:fill="FFFFFF"/>
        </w:rPr>
        <w:t xml:space="preserve"> </w:t>
      </w:r>
      <w:r w:rsidR="00CA1BC8" w:rsidRPr="00B37D7F">
        <w:rPr>
          <w:rFonts w:ascii="Times New Roman" w:hAnsi="Times New Roman" w:cs="Times New Roman"/>
          <w:bCs/>
          <w:sz w:val="24"/>
          <w:szCs w:val="24"/>
          <w:shd w:val="clear" w:color="auto" w:fill="FFFFFF"/>
        </w:rPr>
        <w:t>elicit</w:t>
      </w:r>
      <w:r w:rsidR="00861082" w:rsidRPr="00B37D7F">
        <w:rPr>
          <w:rFonts w:ascii="Times New Roman" w:hAnsi="Times New Roman" w:cs="Times New Roman"/>
          <w:bCs/>
          <w:sz w:val="24"/>
          <w:szCs w:val="24"/>
          <w:shd w:val="clear" w:color="auto" w:fill="FFFFFF"/>
        </w:rPr>
        <w:t xml:space="preserve"> self-incriminatory </w:t>
      </w:r>
      <w:r w:rsidR="00765F15" w:rsidRPr="00B37D7F">
        <w:rPr>
          <w:rFonts w:ascii="Times New Roman" w:hAnsi="Times New Roman" w:cs="Times New Roman"/>
          <w:bCs/>
          <w:sz w:val="24"/>
          <w:szCs w:val="24"/>
          <w:shd w:val="clear" w:color="auto" w:fill="FFFFFF"/>
        </w:rPr>
        <w:t>reports</w:t>
      </w:r>
      <w:r w:rsidR="00861082" w:rsidRPr="00B37D7F">
        <w:rPr>
          <w:rFonts w:ascii="Times New Roman" w:hAnsi="Times New Roman" w:cs="Times New Roman"/>
          <w:bCs/>
          <w:sz w:val="24"/>
          <w:szCs w:val="24"/>
          <w:shd w:val="clear" w:color="auto" w:fill="FFFFFF"/>
        </w:rPr>
        <w:t xml:space="preserve"> </w:t>
      </w:r>
      <w:r w:rsidR="00765F15" w:rsidRPr="00B37D7F">
        <w:rPr>
          <w:rFonts w:ascii="Times New Roman" w:hAnsi="Times New Roman" w:cs="Times New Roman"/>
          <w:bCs/>
          <w:sz w:val="24"/>
          <w:szCs w:val="24"/>
          <w:shd w:val="clear" w:color="auto" w:fill="FFFFFF"/>
        </w:rPr>
        <w:t>collected</w:t>
      </w:r>
      <w:r w:rsidR="00861082" w:rsidRPr="00B37D7F">
        <w:rPr>
          <w:rFonts w:ascii="Times New Roman" w:hAnsi="Times New Roman" w:cs="Times New Roman"/>
          <w:bCs/>
          <w:sz w:val="24"/>
          <w:szCs w:val="24"/>
          <w:shd w:val="clear" w:color="auto" w:fill="FFFFFF"/>
        </w:rPr>
        <w:t xml:space="preserve"> in </w:t>
      </w:r>
      <w:r w:rsidR="00765F15" w:rsidRPr="00B37D7F">
        <w:rPr>
          <w:rFonts w:ascii="Times New Roman" w:hAnsi="Times New Roman" w:cs="Times New Roman"/>
          <w:bCs/>
          <w:sz w:val="24"/>
          <w:szCs w:val="24"/>
          <w:shd w:val="clear" w:color="auto" w:fill="FFFFFF"/>
        </w:rPr>
        <w:t>defilement</w:t>
      </w:r>
      <w:r w:rsidR="00861082" w:rsidRPr="00B37D7F">
        <w:rPr>
          <w:rFonts w:ascii="Times New Roman" w:hAnsi="Times New Roman" w:cs="Times New Roman"/>
          <w:bCs/>
          <w:sz w:val="24"/>
          <w:szCs w:val="24"/>
          <w:shd w:val="clear" w:color="auto" w:fill="FFFFFF"/>
        </w:rPr>
        <w:t xml:space="preserve"> of the Fifth Amendment</w:t>
      </w:r>
      <w:r w:rsidR="00861082" w:rsidRPr="00B37D7F">
        <w:rPr>
          <w:rFonts w:ascii="Times New Roman" w:hAnsi="Times New Roman" w:cs="Times New Roman"/>
          <w:sz w:val="24"/>
          <w:szCs w:val="24"/>
          <w:shd w:val="clear" w:color="auto" w:fill="FFFFFF"/>
        </w:rPr>
        <w:t xml:space="preserve"> and to evidence </w:t>
      </w:r>
      <w:r w:rsidR="00765F15">
        <w:rPr>
          <w:rFonts w:ascii="Times New Roman" w:hAnsi="Times New Roman" w:cs="Times New Roman"/>
          <w:sz w:val="24"/>
          <w:szCs w:val="24"/>
          <w:shd w:val="clear" w:color="auto" w:fill="FFFFFF"/>
        </w:rPr>
        <w:t>collected</w:t>
      </w:r>
      <w:r w:rsidR="00861082" w:rsidRPr="00B37D7F">
        <w:rPr>
          <w:rFonts w:ascii="Times New Roman" w:hAnsi="Times New Roman" w:cs="Times New Roman"/>
          <w:sz w:val="24"/>
          <w:szCs w:val="24"/>
          <w:shd w:val="clear" w:color="auto" w:fill="FFFFFF"/>
        </w:rPr>
        <w:t xml:space="preserve"> in situations where the government </w:t>
      </w:r>
      <w:r w:rsidR="00765F15" w:rsidRPr="00B37D7F">
        <w:rPr>
          <w:rFonts w:ascii="Times New Roman" w:hAnsi="Times New Roman" w:cs="Times New Roman"/>
          <w:sz w:val="24"/>
          <w:szCs w:val="24"/>
          <w:shd w:val="clear" w:color="auto" w:fill="FFFFFF"/>
        </w:rPr>
        <w:t>dishonored</w:t>
      </w:r>
      <w:r w:rsidR="00861082" w:rsidRPr="00B37D7F">
        <w:rPr>
          <w:rFonts w:ascii="Times New Roman" w:hAnsi="Times New Roman" w:cs="Times New Roman"/>
          <w:sz w:val="24"/>
          <w:szCs w:val="24"/>
          <w:shd w:val="clear" w:color="auto" w:fill="FFFFFF"/>
        </w:rPr>
        <w:t xml:space="preserve"> the </w:t>
      </w:r>
      <w:r w:rsidR="00765F15" w:rsidRPr="00B37D7F">
        <w:rPr>
          <w:rFonts w:ascii="Times New Roman" w:hAnsi="Times New Roman" w:cs="Times New Roman"/>
          <w:sz w:val="24"/>
          <w:szCs w:val="24"/>
          <w:shd w:val="clear" w:color="auto" w:fill="FFFFFF"/>
        </w:rPr>
        <w:t>suspect's</w:t>
      </w:r>
      <w:r w:rsidR="00861082" w:rsidRPr="00B37D7F">
        <w:rPr>
          <w:rFonts w:ascii="Times New Roman" w:hAnsi="Times New Roman" w:cs="Times New Roman"/>
          <w:sz w:val="24"/>
          <w:szCs w:val="24"/>
          <w:shd w:val="clear" w:color="auto" w:fill="FFFFFF"/>
        </w:rPr>
        <w:t xml:space="preserve"> Sixth Amendment right to counsel. The </w:t>
      </w:r>
      <w:r w:rsidR="00861082" w:rsidRPr="00B37D7F">
        <w:rPr>
          <w:rStyle w:val="Emphasis"/>
          <w:rFonts w:ascii="Times New Roman" w:hAnsi="Times New Roman" w:cs="Times New Roman"/>
          <w:bCs/>
          <w:i w:val="0"/>
          <w:iCs w:val="0"/>
          <w:sz w:val="24"/>
          <w:szCs w:val="24"/>
          <w:shd w:val="clear" w:color="auto" w:fill="FFFFFF"/>
        </w:rPr>
        <w:t>exclusionary rule</w:t>
      </w:r>
      <w:r w:rsidR="00861082" w:rsidRPr="00B37D7F">
        <w:rPr>
          <w:rFonts w:ascii="Times New Roman" w:hAnsi="Times New Roman" w:cs="Times New Roman"/>
          <w:sz w:val="24"/>
          <w:szCs w:val="24"/>
          <w:shd w:val="clear" w:color="auto" w:fill="FFFFFF"/>
        </w:rPr>
        <w:t xml:space="preserve"> is </w:t>
      </w:r>
      <w:r w:rsidR="00861082" w:rsidRPr="00B37D7F">
        <w:rPr>
          <w:rFonts w:ascii="Times New Roman" w:hAnsi="Times New Roman" w:cs="Times New Roman"/>
          <w:sz w:val="24"/>
          <w:szCs w:val="24"/>
          <w:shd w:val="clear" w:color="auto" w:fill="FFFFFF"/>
        </w:rPr>
        <w:lastRenderedPageBreak/>
        <w:t xml:space="preserve">the </w:t>
      </w:r>
      <w:r w:rsidR="00765F15" w:rsidRPr="00B37D7F">
        <w:rPr>
          <w:rFonts w:ascii="Times New Roman" w:hAnsi="Times New Roman" w:cs="Times New Roman"/>
          <w:sz w:val="24"/>
          <w:szCs w:val="24"/>
          <w:shd w:val="clear" w:color="auto" w:fill="FFFFFF"/>
        </w:rPr>
        <w:t>remedying</w:t>
      </w:r>
      <w:r w:rsidR="00861082" w:rsidRPr="00B37D7F">
        <w:rPr>
          <w:rFonts w:ascii="Times New Roman" w:hAnsi="Times New Roman" w:cs="Times New Roman"/>
          <w:sz w:val="24"/>
          <w:szCs w:val="24"/>
          <w:shd w:val="clear" w:color="auto" w:fill="FFFFFF"/>
        </w:rPr>
        <w:t xml:space="preserve"> </w:t>
      </w:r>
      <w:r w:rsidR="00765F15">
        <w:rPr>
          <w:rFonts w:ascii="Times New Roman" w:hAnsi="Times New Roman" w:cs="Times New Roman"/>
          <w:sz w:val="24"/>
          <w:szCs w:val="24"/>
          <w:shd w:val="clear" w:color="auto" w:fill="FFFFFF"/>
        </w:rPr>
        <w:t xml:space="preserve">rule </w:t>
      </w:r>
      <w:r w:rsidR="00861082" w:rsidRPr="00B37D7F">
        <w:rPr>
          <w:rFonts w:ascii="Times New Roman" w:hAnsi="Times New Roman" w:cs="Times New Roman"/>
          <w:sz w:val="24"/>
          <w:szCs w:val="24"/>
          <w:shd w:val="clear" w:color="auto" w:fill="FFFFFF"/>
        </w:rPr>
        <w:t>when the police violate someone's </w:t>
      </w:r>
      <w:r w:rsidR="00861082" w:rsidRPr="00B37D7F">
        <w:rPr>
          <w:rStyle w:val="Emphasis"/>
          <w:rFonts w:ascii="Times New Roman" w:hAnsi="Times New Roman" w:cs="Times New Roman"/>
          <w:bCs/>
          <w:i w:val="0"/>
          <w:iCs w:val="0"/>
          <w:sz w:val="24"/>
          <w:szCs w:val="24"/>
          <w:shd w:val="clear" w:color="auto" w:fill="FFFFFF"/>
        </w:rPr>
        <w:t>Miranda</w:t>
      </w:r>
      <w:r w:rsidR="00861082" w:rsidRPr="00B37D7F">
        <w:rPr>
          <w:rFonts w:ascii="Times New Roman" w:hAnsi="Times New Roman" w:cs="Times New Roman"/>
          <w:sz w:val="24"/>
          <w:szCs w:val="24"/>
          <w:shd w:val="clear" w:color="auto" w:fill="FFFFFF"/>
        </w:rPr>
        <w:t xml:space="preserve"> Warnings, and it </w:t>
      </w:r>
      <w:r w:rsidR="00765F15" w:rsidRPr="00B37D7F">
        <w:rPr>
          <w:rFonts w:ascii="Times New Roman" w:hAnsi="Times New Roman" w:cs="Times New Roman"/>
          <w:sz w:val="24"/>
          <w:szCs w:val="24"/>
          <w:shd w:val="clear" w:color="auto" w:fill="FFFFFF"/>
        </w:rPr>
        <w:t>relates</w:t>
      </w:r>
      <w:r w:rsidR="00861082" w:rsidRPr="00B37D7F">
        <w:rPr>
          <w:rFonts w:ascii="Times New Roman" w:hAnsi="Times New Roman" w:cs="Times New Roman"/>
          <w:sz w:val="24"/>
          <w:szCs w:val="24"/>
          <w:shd w:val="clear" w:color="auto" w:fill="FFFFFF"/>
        </w:rPr>
        <w:t xml:space="preserve"> </w:t>
      </w:r>
      <w:r w:rsidR="00765F15">
        <w:rPr>
          <w:rFonts w:ascii="Times New Roman" w:hAnsi="Times New Roman" w:cs="Times New Roman"/>
          <w:sz w:val="24"/>
          <w:szCs w:val="24"/>
          <w:shd w:val="clear" w:color="auto" w:fill="FFFFFF"/>
        </w:rPr>
        <w:t>to</w:t>
      </w:r>
      <w:r w:rsidR="00861082" w:rsidRPr="00B37D7F">
        <w:rPr>
          <w:rFonts w:ascii="Times New Roman" w:hAnsi="Times New Roman" w:cs="Times New Roman"/>
          <w:sz w:val="24"/>
          <w:szCs w:val="24"/>
          <w:shd w:val="clear" w:color="auto" w:fill="FFFFFF"/>
        </w:rPr>
        <w:t xml:space="preserve"> other </w:t>
      </w:r>
      <w:r w:rsidR="00765F15" w:rsidRPr="00B37D7F">
        <w:rPr>
          <w:rFonts w:ascii="Times New Roman" w:hAnsi="Times New Roman" w:cs="Times New Roman"/>
          <w:sz w:val="24"/>
          <w:szCs w:val="24"/>
          <w:shd w:val="clear" w:color="auto" w:fill="FFFFFF"/>
        </w:rPr>
        <w:t>circumstances</w:t>
      </w:r>
      <w:r w:rsidR="00861082" w:rsidRPr="00B37D7F">
        <w:rPr>
          <w:rFonts w:ascii="Times New Roman" w:hAnsi="Times New Roman" w:cs="Times New Roman"/>
          <w:sz w:val="24"/>
          <w:szCs w:val="24"/>
          <w:shd w:val="clear" w:color="auto" w:fill="FFFFFF"/>
        </w:rPr>
        <w:t xml:space="preserve"> as well.</w:t>
      </w:r>
    </w:p>
    <w:p w:rsidR="0019081D" w:rsidRPr="00B37D7F" w:rsidRDefault="0019081D" w:rsidP="00B37D7F">
      <w:pPr>
        <w:pStyle w:val="ListParagraph"/>
        <w:numPr>
          <w:ilvl w:val="0"/>
          <w:numId w:val="1"/>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Explain the difference between, felony, misdemeanor</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 and petty crime. </w:t>
      </w:r>
    </w:p>
    <w:p w:rsidR="00861082" w:rsidRPr="00B37D7F" w:rsidRDefault="00CA1BC8"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Petty crimes are minor violations, usually punished by a fine without jail time</w:t>
      </w:r>
      <w:r>
        <w:rPr>
          <w:rFonts w:ascii="Times New Roman" w:hAnsi="Times New Roman" w:cs="Times New Roman"/>
          <w:sz w:val="24"/>
          <w:szCs w:val="24"/>
          <w:shd w:val="clear" w:color="auto" w:fill="FFFFFF"/>
        </w:rPr>
        <w:t>,</w:t>
      </w:r>
      <w:r w:rsidRPr="00B37D7F">
        <w:rPr>
          <w:rFonts w:ascii="Times New Roman" w:hAnsi="Times New Roman" w:cs="Times New Roman"/>
          <w:sz w:val="24"/>
          <w:szCs w:val="24"/>
          <w:shd w:val="clear" w:color="auto" w:fill="FFFFFF"/>
        </w:rPr>
        <w:t xml:space="preserve"> and do</w:t>
      </w:r>
      <w:r w:rsidR="00861082" w:rsidRPr="00B37D7F">
        <w:rPr>
          <w:rFonts w:ascii="Times New Roman" w:hAnsi="Times New Roman" w:cs="Times New Roman"/>
          <w:sz w:val="24"/>
          <w:szCs w:val="24"/>
          <w:shd w:val="clear" w:color="auto" w:fill="FFFFFF"/>
        </w:rPr>
        <w:t xml:space="preserve"> not involve jury trials. The entire process involved in petty crimes rarely takes longer than a day. Misdemeanors are however substantial crimes punishable by fine and </w:t>
      </w:r>
      <w:r w:rsidR="00765F15" w:rsidRPr="00B37D7F">
        <w:rPr>
          <w:rFonts w:ascii="Times New Roman" w:hAnsi="Times New Roman" w:cs="Times New Roman"/>
          <w:sz w:val="24"/>
          <w:szCs w:val="24"/>
          <w:shd w:val="clear" w:color="auto" w:fill="FFFFFF"/>
        </w:rPr>
        <w:t>at times</w:t>
      </w:r>
      <w:r w:rsidR="00861082" w:rsidRPr="00B37D7F">
        <w:rPr>
          <w:rFonts w:ascii="Times New Roman" w:hAnsi="Times New Roman" w:cs="Times New Roman"/>
          <w:sz w:val="24"/>
          <w:szCs w:val="24"/>
          <w:shd w:val="clear" w:color="auto" w:fill="FFFFFF"/>
        </w:rPr>
        <w:t xml:space="preserve"> jail time, usually less than a year. </w:t>
      </w:r>
      <w:r w:rsidR="004D4488" w:rsidRPr="00B37D7F">
        <w:rPr>
          <w:rFonts w:ascii="Times New Roman" w:hAnsi="Times New Roman" w:cs="Times New Roman"/>
          <w:sz w:val="24"/>
          <w:szCs w:val="24"/>
          <w:shd w:val="clear" w:color="auto" w:fill="FFFFFF"/>
        </w:rPr>
        <w:t xml:space="preserve">Felonies are the </w:t>
      </w:r>
      <w:r w:rsidR="00765F15">
        <w:rPr>
          <w:rFonts w:ascii="Times New Roman" w:hAnsi="Times New Roman" w:cs="Times New Roman"/>
          <w:sz w:val="24"/>
          <w:szCs w:val="24"/>
          <w:shd w:val="clear" w:color="auto" w:fill="FFFFFF"/>
        </w:rPr>
        <w:t>grimmest</w:t>
      </w:r>
      <w:r w:rsidR="004D4488" w:rsidRPr="00B37D7F">
        <w:rPr>
          <w:rFonts w:ascii="Times New Roman" w:hAnsi="Times New Roman" w:cs="Times New Roman"/>
          <w:sz w:val="24"/>
          <w:szCs w:val="24"/>
          <w:shd w:val="clear" w:color="auto" w:fill="FFFFFF"/>
        </w:rPr>
        <w:t xml:space="preserve"> crimes, usually classified in </w:t>
      </w:r>
      <w:r>
        <w:rPr>
          <w:rFonts w:ascii="Times New Roman" w:hAnsi="Times New Roman" w:cs="Times New Roman"/>
          <w:sz w:val="24"/>
          <w:szCs w:val="24"/>
          <w:shd w:val="clear" w:color="auto" w:fill="FFFFFF"/>
        </w:rPr>
        <w:t xml:space="preserve">the </w:t>
      </w:r>
      <w:r w:rsidR="004D4488" w:rsidRPr="00B37D7F">
        <w:rPr>
          <w:rFonts w:ascii="Times New Roman" w:hAnsi="Times New Roman" w:cs="Times New Roman"/>
          <w:sz w:val="24"/>
          <w:szCs w:val="24"/>
          <w:shd w:val="clear" w:color="auto" w:fill="FFFFFF"/>
        </w:rPr>
        <w:t xml:space="preserve">degree of their seriousness. Felonies are punishable by </w:t>
      </w:r>
      <w:r w:rsidR="00765F15" w:rsidRPr="00B37D7F">
        <w:rPr>
          <w:rFonts w:ascii="Times New Roman" w:hAnsi="Times New Roman" w:cs="Times New Roman"/>
          <w:sz w:val="24"/>
          <w:szCs w:val="24"/>
          <w:shd w:val="clear" w:color="auto" w:fill="FFFFFF"/>
        </w:rPr>
        <w:t>considerable</w:t>
      </w:r>
      <w:r w:rsidR="004D4488" w:rsidRPr="00B37D7F">
        <w:rPr>
          <w:rFonts w:ascii="Times New Roman" w:hAnsi="Times New Roman" w:cs="Times New Roman"/>
          <w:sz w:val="24"/>
          <w:szCs w:val="24"/>
          <w:shd w:val="clear" w:color="auto" w:fill="FFFFFF"/>
        </w:rPr>
        <w:t xml:space="preserve"> fines and prison </w:t>
      </w:r>
      <w:r w:rsidR="00765F15" w:rsidRPr="00B37D7F">
        <w:rPr>
          <w:rFonts w:ascii="Times New Roman" w:hAnsi="Times New Roman" w:cs="Times New Roman"/>
          <w:sz w:val="24"/>
          <w:szCs w:val="24"/>
          <w:shd w:val="clear" w:color="auto" w:fill="FFFFFF"/>
        </w:rPr>
        <w:t>verdicts</w:t>
      </w:r>
      <w:r w:rsidR="004D4488" w:rsidRPr="00B37D7F">
        <w:rPr>
          <w:rFonts w:ascii="Times New Roman" w:hAnsi="Times New Roman" w:cs="Times New Roman"/>
          <w:sz w:val="24"/>
          <w:szCs w:val="24"/>
          <w:shd w:val="clear" w:color="auto" w:fill="FFFFFF"/>
        </w:rPr>
        <w:t xml:space="preserve"> exceeding a year. </w:t>
      </w:r>
    </w:p>
    <w:p w:rsidR="0019081D" w:rsidRPr="00B37D7F" w:rsidRDefault="0019081D"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Tort Law </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Explain the purpose of Tort law.</w:t>
      </w:r>
    </w:p>
    <w:p w:rsidR="004D4488" w:rsidRPr="00B37D7F" w:rsidRDefault="004D4488"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 xml:space="preserve"> The main aim of tort law is to </w:t>
      </w:r>
      <w:r w:rsidR="00765F15" w:rsidRPr="00B37D7F">
        <w:rPr>
          <w:rFonts w:ascii="Times New Roman" w:hAnsi="Times New Roman" w:cs="Times New Roman"/>
          <w:sz w:val="24"/>
          <w:szCs w:val="24"/>
          <w:shd w:val="clear" w:color="auto" w:fill="FFFFFF"/>
        </w:rPr>
        <w:t>offer</w:t>
      </w:r>
      <w:r w:rsidRPr="00B37D7F">
        <w:rPr>
          <w:rFonts w:ascii="Times New Roman" w:hAnsi="Times New Roman" w:cs="Times New Roman"/>
          <w:sz w:val="24"/>
          <w:szCs w:val="24"/>
          <w:shd w:val="clear" w:color="auto" w:fill="FFFFFF"/>
        </w:rPr>
        <w:t xml:space="preserve"> reli</w:t>
      </w:r>
      <w:r w:rsidR="00CA1BC8">
        <w:rPr>
          <w:rFonts w:ascii="Times New Roman" w:hAnsi="Times New Roman" w:cs="Times New Roman"/>
          <w:sz w:val="24"/>
          <w:szCs w:val="24"/>
          <w:shd w:val="clear" w:color="auto" w:fill="FFFFFF"/>
        </w:rPr>
        <w:t>ef</w:t>
      </w:r>
      <w:r w:rsidRPr="00B37D7F">
        <w:rPr>
          <w:rFonts w:ascii="Times New Roman" w:hAnsi="Times New Roman" w:cs="Times New Roman"/>
          <w:sz w:val="24"/>
          <w:szCs w:val="24"/>
          <w:shd w:val="clear" w:color="auto" w:fill="FFFFFF"/>
        </w:rPr>
        <w:t xml:space="preserve"> to injured parties from the harm caused to them by other people. Tort </w:t>
      </w:r>
      <w:r w:rsidR="00CA1BC8" w:rsidRPr="00B37D7F">
        <w:rPr>
          <w:rFonts w:ascii="Times New Roman" w:hAnsi="Times New Roman" w:cs="Times New Roman"/>
          <w:sz w:val="24"/>
          <w:szCs w:val="24"/>
          <w:shd w:val="clear" w:color="auto" w:fill="FFFFFF"/>
        </w:rPr>
        <w:t xml:space="preserve">law </w:t>
      </w:r>
      <w:r w:rsidR="00765F15" w:rsidRPr="00B37D7F">
        <w:rPr>
          <w:rFonts w:ascii="Times New Roman" w:hAnsi="Times New Roman" w:cs="Times New Roman"/>
          <w:sz w:val="24"/>
          <w:szCs w:val="24"/>
          <w:shd w:val="clear" w:color="auto" w:fill="FFFFFF"/>
        </w:rPr>
        <w:t>enforces</w:t>
      </w:r>
      <w:r w:rsidR="00CA1BC8"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responsibility</w:t>
      </w:r>
      <w:r w:rsidR="00CA1BC8" w:rsidRPr="00B37D7F">
        <w:rPr>
          <w:rFonts w:ascii="Times New Roman" w:hAnsi="Times New Roman" w:cs="Times New Roman"/>
          <w:sz w:val="24"/>
          <w:szCs w:val="24"/>
          <w:shd w:val="clear" w:color="auto" w:fill="FFFFFF"/>
        </w:rPr>
        <w:t xml:space="preserve"> on the parties </w:t>
      </w:r>
      <w:r w:rsidR="00765F15" w:rsidRPr="00B37D7F">
        <w:rPr>
          <w:rFonts w:ascii="Times New Roman" w:hAnsi="Times New Roman" w:cs="Times New Roman"/>
          <w:sz w:val="24"/>
          <w:szCs w:val="24"/>
          <w:shd w:val="clear" w:color="auto" w:fill="FFFFFF"/>
        </w:rPr>
        <w:t>answerable</w:t>
      </w:r>
      <w:r w:rsidR="00CA1BC8" w:rsidRPr="00B37D7F">
        <w:rPr>
          <w:rFonts w:ascii="Times New Roman" w:hAnsi="Times New Roman" w:cs="Times New Roman"/>
          <w:sz w:val="24"/>
          <w:szCs w:val="24"/>
          <w:shd w:val="clear" w:color="auto" w:fill="FFFFFF"/>
        </w:rPr>
        <w:t xml:space="preserve"> for the </w:t>
      </w:r>
      <w:r w:rsidR="00765F15" w:rsidRPr="00B37D7F">
        <w:rPr>
          <w:rFonts w:ascii="Times New Roman" w:hAnsi="Times New Roman" w:cs="Times New Roman"/>
          <w:sz w:val="24"/>
          <w:szCs w:val="24"/>
          <w:shd w:val="clear" w:color="auto" w:fill="FFFFFF"/>
        </w:rPr>
        <w:t>injury</w:t>
      </w:r>
      <w:r w:rsidR="00CA1BC8" w:rsidRPr="00B37D7F">
        <w:rPr>
          <w:rFonts w:ascii="Times New Roman" w:hAnsi="Times New Roman" w:cs="Times New Roman"/>
          <w:sz w:val="24"/>
          <w:szCs w:val="24"/>
          <w:shd w:val="clear" w:color="auto" w:fill="FFFFFF"/>
        </w:rPr>
        <w:t xml:space="preserve"> and hence </w:t>
      </w:r>
      <w:r w:rsidR="00765F15" w:rsidRPr="00B37D7F">
        <w:rPr>
          <w:rFonts w:ascii="Times New Roman" w:hAnsi="Times New Roman" w:cs="Times New Roman"/>
          <w:sz w:val="24"/>
          <w:szCs w:val="24"/>
          <w:shd w:val="clear" w:color="auto" w:fill="FFFFFF"/>
        </w:rPr>
        <w:t>discourages</w:t>
      </w:r>
      <w:r w:rsidRPr="00B37D7F">
        <w:rPr>
          <w:rFonts w:ascii="Times New Roman" w:hAnsi="Times New Roman" w:cs="Times New Roman"/>
          <w:sz w:val="24"/>
          <w:szCs w:val="24"/>
          <w:shd w:val="clear" w:color="auto" w:fill="FFFFFF"/>
        </w:rPr>
        <w:t xml:space="preserve"> others from committing </w:t>
      </w:r>
      <w:r w:rsidR="00765F15" w:rsidRPr="00B37D7F">
        <w:rPr>
          <w:rFonts w:ascii="Times New Roman" w:hAnsi="Times New Roman" w:cs="Times New Roman"/>
          <w:sz w:val="24"/>
          <w:szCs w:val="24"/>
          <w:shd w:val="clear" w:color="auto" w:fill="FFFFFF"/>
        </w:rPr>
        <w:t>injurious</w:t>
      </w:r>
      <w:r w:rsidRPr="00B37D7F">
        <w:rPr>
          <w:rFonts w:ascii="Times New Roman" w:hAnsi="Times New Roman" w:cs="Times New Roman"/>
          <w:sz w:val="24"/>
          <w:szCs w:val="24"/>
          <w:shd w:val="clear" w:color="auto" w:fill="FFFFFF"/>
        </w:rPr>
        <w:t xml:space="preserve"> actions. </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What Damages exist in Tort actions?</w:t>
      </w:r>
    </w:p>
    <w:p w:rsidR="004D4488" w:rsidRPr="00B37D7F" w:rsidRDefault="004D4488" w:rsidP="00B37D7F">
      <w:pPr>
        <w:pStyle w:val="ListParagraph"/>
        <w:numPr>
          <w:ilvl w:val="0"/>
          <w:numId w:val="11"/>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Compensatory Damages: </w:t>
      </w:r>
      <w:r w:rsidR="00CA1BC8">
        <w:rPr>
          <w:rFonts w:ascii="Times New Roman" w:hAnsi="Times New Roman" w:cs="Times New Roman"/>
          <w:sz w:val="24"/>
          <w:szCs w:val="24"/>
          <w:shd w:val="clear" w:color="auto" w:fill="FFFFFF"/>
        </w:rPr>
        <w:t>This i</w:t>
      </w:r>
      <w:r w:rsidRPr="00B37D7F">
        <w:rPr>
          <w:rFonts w:ascii="Times New Roman" w:hAnsi="Times New Roman" w:cs="Times New Roman"/>
          <w:sz w:val="24"/>
          <w:szCs w:val="24"/>
          <w:shd w:val="clear" w:color="auto" w:fill="FFFFFF"/>
        </w:rPr>
        <w:t xml:space="preserve">s money received as </w:t>
      </w:r>
      <w:r w:rsidR="00765F15" w:rsidRPr="00B37D7F">
        <w:rPr>
          <w:rFonts w:ascii="Times New Roman" w:hAnsi="Times New Roman" w:cs="Times New Roman"/>
          <w:sz w:val="24"/>
          <w:szCs w:val="24"/>
          <w:shd w:val="clear" w:color="auto" w:fill="FFFFFF"/>
        </w:rPr>
        <w:t>reimbursement</w:t>
      </w:r>
      <w:r w:rsidRPr="00B37D7F">
        <w:rPr>
          <w:rFonts w:ascii="Times New Roman" w:hAnsi="Times New Roman" w:cs="Times New Roman"/>
          <w:sz w:val="24"/>
          <w:szCs w:val="24"/>
          <w:shd w:val="clear" w:color="auto" w:fill="FFFFFF"/>
        </w:rPr>
        <w:t xml:space="preserve"> for an injury or accident that was </w:t>
      </w:r>
      <w:r w:rsidR="00765F15" w:rsidRPr="00B37D7F">
        <w:rPr>
          <w:rFonts w:ascii="Times New Roman" w:hAnsi="Times New Roman" w:cs="Times New Roman"/>
          <w:sz w:val="24"/>
          <w:szCs w:val="24"/>
          <w:shd w:val="clear" w:color="auto" w:fill="FFFFFF"/>
        </w:rPr>
        <w:t>triggered</w:t>
      </w:r>
      <w:r w:rsidRPr="00B37D7F">
        <w:rPr>
          <w:rFonts w:ascii="Times New Roman" w:hAnsi="Times New Roman" w:cs="Times New Roman"/>
          <w:sz w:val="24"/>
          <w:szCs w:val="24"/>
          <w:shd w:val="clear" w:color="auto" w:fill="FFFFFF"/>
        </w:rPr>
        <w:t xml:space="preserve"> by someone else’s </w:t>
      </w:r>
      <w:r w:rsidR="00765F15" w:rsidRPr="00B37D7F">
        <w:rPr>
          <w:rFonts w:ascii="Times New Roman" w:hAnsi="Times New Roman" w:cs="Times New Roman"/>
          <w:sz w:val="24"/>
          <w:szCs w:val="24"/>
          <w:shd w:val="clear" w:color="auto" w:fill="FFFFFF"/>
        </w:rPr>
        <w:t>carelessness</w:t>
      </w:r>
      <w:r w:rsidRPr="00B37D7F">
        <w:rPr>
          <w:rFonts w:ascii="Times New Roman" w:hAnsi="Times New Roman" w:cs="Times New Roman"/>
          <w:sz w:val="24"/>
          <w:szCs w:val="24"/>
          <w:shd w:val="clear" w:color="auto" w:fill="FFFFFF"/>
        </w:rPr>
        <w:t>.</w:t>
      </w:r>
    </w:p>
    <w:p w:rsidR="00CA4122" w:rsidRPr="00B37D7F" w:rsidRDefault="004D4488" w:rsidP="00B37D7F">
      <w:pPr>
        <w:pStyle w:val="ListParagraph"/>
        <w:numPr>
          <w:ilvl w:val="0"/>
          <w:numId w:val="11"/>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lastRenderedPageBreak/>
        <w:t xml:space="preserve">Nominal Damages: </w:t>
      </w:r>
      <w:r w:rsidRPr="00B37D7F">
        <w:rPr>
          <w:rFonts w:ascii="Times New Roman" w:hAnsi="Times New Roman" w:cs="Times New Roman"/>
          <w:sz w:val="24"/>
          <w:szCs w:val="24"/>
          <w:shd w:val="clear" w:color="auto" w:fill="FFFFFF"/>
        </w:rPr>
        <w:t xml:space="preserve">Received </w:t>
      </w:r>
      <w:r w:rsidR="00EC5F7D" w:rsidRPr="00B37D7F">
        <w:rPr>
          <w:rFonts w:ascii="Times New Roman" w:hAnsi="Times New Roman" w:cs="Times New Roman"/>
          <w:sz w:val="24"/>
          <w:szCs w:val="24"/>
          <w:shd w:val="clear" w:color="auto" w:fill="FFFFFF"/>
        </w:rPr>
        <w:t>by plaintiffs</w:t>
      </w:r>
      <w:r w:rsidRPr="00B37D7F">
        <w:rPr>
          <w:rFonts w:ascii="Times New Roman" w:hAnsi="Times New Roman" w:cs="Times New Roman"/>
          <w:sz w:val="24"/>
          <w:szCs w:val="24"/>
          <w:shd w:val="clear" w:color="auto" w:fill="FFFFFF"/>
        </w:rPr>
        <w:t xml:space="preserve"> when they </w:t>
      </w:r>
      <w:r w:rsidR="00765F15" w:rsidRPr="00B37D7F">
        <w:rPr>
          <w:rFonts w:ascii="Times New Roman" w:hAnsi="Times New Roman" w:cs="Times New Roman"/>
          <w:sz w:val="24"/>
          <w:szCs w:val="24"/>
          <w:shd w:val="clear" w:color="auto" w:fill="FFFFFF"/>
        </w:rPr>
        <w:t>inaugurate</w:t>
      </w:r>
      <w:r w:rsidRPr="00B37D7F">
        <w:rPr>
          <w:rFonts w:ascii="Times New Roman" w:hAnsi="Times New Roman" w:cs="Times New Roman"/>
          <w:sz w:val="24"/>
          <w:szCs w:val="24"/>
          <w:shd w:val="clear" w:color="auto" w:fill="FFFFFF"/>
        </w:rPr>
        <w:t xml:space="preserve"> that they suffered </w:t>
      </w:r>
      <w:r w:rsidR="00765F15">
        <w:rPr>
          <w:rFonts w:ascii="Times New Roman" w:hAnsi="Times New Roman" w:cs="Times New Roman"/>
          <w:sz w:val="24"/>
          <w:szCs w:val="24"/>
          <w:shd w:val="clear" w:color="auto" w:fill="FFFFFF"/>
        </w:rPr>
        <w:t xml:space="preserve">an </w:t>
      </w:r>
      <w:r w:rsidR="00765F15" w:rsidRPr="00B37D7F">
        <w:rPr>
          <w:rFonts w:ascii="Times New Roman" w:hAnsi="Times New Roman" w:cs="Times New Roman"/>
          <w:sz w:val="24"/>
          <w:szCs w:val="24"/>
          <w:shd w:val="clear" w:color="auto" w:fill="FFFFFF"/>
        </w:rPr>
        <w:t>injury</w:t>
      </w:r>
      <w:r w:rsidRPr="00B37D7F">
        <w:rPr>
          <w:rFonts w:ascii="Times New Roman" w:hAnsi="Times New Roman" w:cs="Times New Roman"/>
          <w:sz w:val="24"/>
          <w:szCs w:val="24"/>
          <w:shd w:val="clear" w:color="auto" w:fill="FFFFFF"/>
        </w:rPr>
        <w:t xml:space="preserve"> due to another party’s </w:t>
      </w:r>
      <w:r w:rsidR="00765F15" w:rsidRPr="00B37D7F">
        <w:rPr>
          <w:rFonts w:ascii="Times New Roman" w:hAnsi="Times New Roman" w:cs="Times New Roman"/>
          <w:sz w:val="24"/>
          <w:szCs w:val="24"/>
          <w:shd w:val="clear" w:color="auto" w:fill="FFFFFF"/>
        </w:rPr>
        <w:t>activities</w:t>
      </w:r>
      <w:r w:rsidRPr="00B37D7F">
        <w:rPr>
          <w:rFonts w:ascii="Times New Roman" w:hAnsi="Times New Roman" w:cs="Times New Roman"/>
          <w:sz w:val="24"/>
          <w:szCs w:val="24"/>
          <w:shd w:val="clear" w:color="auto" w:fill="FFFFFF"/>
        </w:rPr>
        <w:t xml:space="preserve">, but the court </w:t>
      </w:r>
      <w:r w:rsidR="00765F15" w:rsidRPr="00B37D7F">
        <w:rPr>
          <w:rFonts w:ascii="Times New Roman" w:hAnsi="Times New Roman" w:cs="Times New Roman"/>
          <w:sz w:val="24"/>
          <w:szCs w:val="24"/>
          <w:shd w:val="clear" w:color="auto" w:fill="FFFFFF"/>
        </w:rPr>
        <w:t>considered</w:t>
      </w:r>
      <w:r w:rsidRPr="00B37D7F">
        <w:rPr>
          <w:rFonts w:ascii="Times New Roman" w:hAnsi="Times New Roman" w:cs="Times New Roman"/>
          <w:sz w:val="24"/>
          <w:szCs w:val="24"/>
          <w:shd w:val="clear" w:color="auto" w:fill="FFFFFF"/>
        </w:rPr>
        <w:t xml:space="preserve"> the injury </w:t>
      </w:r>
      <w:r w:rsidR="00765F15" w:rsidRPr="00B37D7F">
        <w:rPr>
          <w:rFonts w:ascii="Times New Roman" w:hAnsi="Times New Roman" w:cs="Times New Roman"/>
          <w:sz w:val="24"/>
          <w:szCs w:val="24"/>
          <w:shd w:val="clear" w:color="auto" w:fill="FFFFFF"/>
        </w:rPr>
        <w:t>negligible</w:t>
      </w:r>
      <w:r w:rsidRPr="00B37D7F">
        <w:rPr>
          <w:rFonts w:ascii="Times New Roman" w:hAnsi="Times New Roman" w:cs="Times New Roman"/>
          <w:sz w:val="24"/>
          <w:szCs w:val="24"/>
          <w:shd w:val="clear" w:color="auto" w:fill="FFFFFF"/>
        </w:rPr>
        <w:t xml:space="preserve"> or </w:t>
      </w:r>
      <w:r w:rsidR="00765F15" w:rsidRPr="00B37D7F">
        <w:rPr>
          <w:rFonts w:ascii="Times New Roman" w:hAnsi="Times New Roman" w:cs="Times New Roman"/>
          <w:sz w:val="24"/>
          <w:szCs w:val="24"/>
          <w:shd w:val="clear" w:color="auto" w:fill="FFFFFF"/>
        </w:rPr>
        <w:t>slight</w:t>
      </w:r>
      <w:r w:rsidR="00CA4122" w:rsidRPr="00B37D7F">
        <w:rPr>
          <w:rFonts w:ascii="Times New Roman" w:hAnsi="Times New Roman" w:cs="Times New Roman"/>
          <w:sz w:val="24"/>
          <w:szCs w:val="24"/>
          <w:shd w:val="clear" w:color="auto" w:fill="FFFFFF"/>
        </w:rPr>
        <w:t xml:space="preserve">, (Luntz, 2019). </w:t>
      </w:r>
    </w:p>
    <w:p w:rsidR="004D4488" w:rsidRPr="00B37D7F" w:rsidRDefault="004D4488" w:rsidP="00B37D7F">
      <w:pPr>
        <w:pStyle w:val="ListParagraph"/>
        <w:numPr>
          <w:ilvl w:val="0"/>
          <w:numId w:val="11"/>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Punitive Damages:</w:t>
      </w:r>
      <w:r w:rsidR="00EC5F7D" w:rsidRPr="00B37D7F">
        <w:rPr>
          <w:rFonts w:ascii="Times New Roman" w:hAnsi="Times New Roman" w:cs="Times New Roman"/>
          <w:b/>
          <w:bCs/>
          <w:sz w:val="24"/>
          <w:szCs w:val="24"/>
          <w:shd w:val="clear" w:color="auto" w:fill="FFFFFF"/>
        </w:rPr>
        <w:t xml:space="preserve"> </w:t>
      </w:r>
      <w:r w:rsidR="00EC5F7D" w:rsidRPr="00B37D7F">
        <w:rPr>
          <w:rFonts w:ascii="Times New Roman" w:hAnsi="Times New Roman" w:cs="Times New Roman"/>
          <w:bCs/>
          <w:sz w:val="24"/>
          <w:szCs w:val="24"/>
          <w:shd w:val="clear" w:color="auto" w:fill="FFFFFF"/>
        </w:rPr>
        <w:t xml:space="preserve">Meant for </w:t>
      </w:r>
      <w:r w:rsidR="00EC5F7D" w:rsidRPr="00B37D7F">
        <w:rPr>
          <w:rFonts w:ascii="Times New Roman" w:hAnsi="Times New Roman" w:cs="Times New Roman"/>
          <w:sz w:val="24"/>
          <w:szCs w:val="24"/>
          <w:shd w:val="clear" w:color="auto" w:fill="FFFFFF"/>
        </w:rPr>
        <w:t xml:space="preserve">punishing a defendant for </w:t>
      </w:r>
      <w:r w:rsidR="00765F15" w:rsidRPr="00B37D7F">
        <w:rPr>
          <w:rFonts w:ascii="Times New Roman" w:hAnsi="Times New Roman" w:cs="Times New Roman"/>
          <w:sz w:val="24"/>
          <w:szCs w:val="24"/>
          <w:shd w:val="clear" w:color="auto" w:fill="FFFFFF"/>
        </w:rPr>
        <w:t>deliberate</w:t>
      </w:r>
      <w:r w:rsidR="00EC5F7D"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wicked</w:t>
      </w:r>
      <w:r w:rsidR="00EC5F7D" w:rsidRPr="00B37D7F">
        <w:rPr>
          <w:rFonts w:ascii="Times New Roman" w:hAnsi="Times New Roman" w:cs="Times New Roman"/>
          <w:sz w:val="24"/>
          <w:szCs w:val="24"/>
          <w:shd w:val="clear" w:color="auto" w:fill="FFFFFF"/>
        </w:rPr>
        <w:t xml:space="preserve">, or </w:t>
      </w:r>
      <w:r w:rsidR="00765F15" w:rsidRPr="00B37D7F">
        <w:rPr>
          <w:rFonts w:ascii="Times New Roman" w:hAnsi="Times New Roman" w:cs="Times New Roman"/>
          <w:sz w:val="24"/>
          <w:szCs w:val="24"/>
          <w:shd w:val="clear" w:color="auto" w:fill="FFFFFF"/>
        </w:rPr>
        <w:t>deceitful</w:t>
      </w:r>
      <w:r w:rsidR="00EC5F7D" w:rsidRPr="00B37D7F">
        <w:rPr>
          <w:rFonts w:ascii="Times New Roman" w:hAnsi="Times New Roman" w:cs="Times New Roman"/>
          <w:sz w:val="24"/>
          <w:szCs w:val="24"/>
          <w:shd w:val="clear" w:color="auto" w:fill="FFFFFF"/>
        </w:rPr>
        <w:t xml:space="preserve"> actions that </w:t>
      </w:r>
      <w:r w:rsidR="00765F15" w:rsidRPr="00B37D7F">
        <w:rPr>
          <w:rFonts w:ascii="Times New Roman" w:hAnsi="Times New Roman" w:cs="Times New Roman"/>
          <w:sz w:val="24"/>
          <w:szCs w:val="24"/>
          <w:shd w:val="clear" w:color="auto" w:fill="FFFFFF"/>
        </w:rPr>
        <w:t>injured</w:t>
      </w:r>
      <w:r w:rsidR="00EC5F7D" w:rsidRPr="00B37D7F">
        <w:rPr>
          <w:rFonts w:ascii="Times New Roman" w:hAnsi="Times New Roman" w:cs="Times New Roman"/>
          <w:sz w:val="24"/>
          <w:szCs w:val="24"/>
          <w:shd w:val="clear" w:color="auto" w:fill="FFFFFF"/>
        </w:rPr>
        <w:t xml:space="preserve"> another party.</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Discuss each of the Intentional Torts against Persons and Intentional Torts against Property. </w:t>
      </w:r>
    </w:p>
    <w:p w:rsidR="00EC5F7D" w:rsidRPr="00B37D7F" w:rsidRDefault="00CA1BC8"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 xml:space="preserve">Intentional Torts against Persons: </w:t>
      </w:r>
      <w:r w:rsidRPr="00B37D7F">
        <w:rPr>
          <w:rFonts w:ascii="Times New Roman" w:hAnsi="Times New Roman" w:cs="Times New Roman"/>
          <w:sz w:val="24"/>
          <w:szCs w:val="24"/>
          <w:shd w:val="clear" w:color="auto" w:fill="FFFFFF"/>
        </w:rPr>
        <w:t>Occurs when a perso</w:t>
      </w:r>
      <w:r>
        <w:rPr>
          <w:rFonts w:ascii="Times New Roman" w:hAnsi="Times New Roman" w:cs="Times New Roman"/>
          <w:sz w:val="24"/>
          <w:szCs w:val="24"/>
          <w:shd w:val="clear" w:color="auto" w:fill="FFFFFF"/>
        </w:rPr>
        <w:t>n intentionally performs a partic</w:t>
      </w:r>
      <w:r w:rsidRPr="00B37D7F">
        <w:rPr>
          <w:rFonts w:ascii="Times New Roman" w:hAnsi="Times New Roman" w:cs="Times New Roman"/>
          <w:sz w:val="24"/>
          <w:szCs w:val="24"/>
          <w:shd w:val="clear" w:color="auto" w:fill="FFFFFF"/>
        </w:rPr>
        <w:t xml:space="preserve">ular criminal action to another </w:t>
      </w:r>
      <w:r w:rsidR="00765F15" w:rsidRPr="00B37D7F">
        <w:rPr>
          <w:rFonts w:ascii="Times New Roman" w:hAnsi="Times New Roman" w:cs="Times New Roman"/>
          <w:sz w:val="24"/>
          <w:szCs w:val="24"/>
          <w:shd w:val="clear" w:color="auto" w:fill="FFFFFF"/>
        </w:rPr>
        <w:t>individual</w:t>
      </w:r>
      <w:r w:rsidRPr="00B37D7F">
        <w:rPr>
          <w:rFonts w:ascii="Times New Roman" w:hAnsi="Times New Roman" w:cs="Times New Roman"/>
          <w:sz w:val="24"/>
          <w:szCs w:val="24"/>
          <w:shd w:val="clear" w:color="auto" w:fill="FFFFFF"/>
        </w:rPr>
        <w:t xml:space="preserve"> such as </w:t>
      </w:r>
      <w:r w:rsidR="00765F15">
        <w:rPr>
          <w:rFonts w:ascii="Times New Roman" w:hAnsi="Times New Roman" w:cs="Times New Roman"/>
          <w:sz w:val="24"/>
          <w:szCs w:val="24"/>
          <w:shd w:val="clear" w:color="auto" w:fill="FFFFFF"/>
        </w:rPr>
        <w:t xml:space="preserve">an </w:t>
      </w:r>
      <w:r w:rsidR="00765F15" w:rsidRPr="00B37D7F">
        <w:rPr>
          <w:rFonts w:ascii="Times New Roman" w:hAnsi="Times New Roman" w:cs="Times New Roman"/>
          <w:bCs/>
          <w:sz w:val="24"/>
          <w:szCs w:val="24"/>
          <w:shd w:val="clear" w:color="auto" w:fill="FFFFFF"/>
        </w:rPr>
        <w:t>attack</w:t>
      </w:r>
      <w:r w:rsidRPr="00B37D7F">
        <w:rPr>
          <w:rFonts w:ascii="Times New Roman" w:hAnsi="Times New Roman" w:cs="Times New Roman"/>
          <w:bCs/>
          <w:sz w:val="24"/>
          <w:szCs w:val="24"/>
          <w:shd w:val="clear" w:color="auto" w:fill="FFFFFF"/>
        </w:rPr>
        <w:t xml:space="preserve">, false imprisonment, </w:t>
      </w:r>
      <w:r w:rsidR="00765F15" w:rsidRPr="00B37D7F">
        <w:rPr>
          <w:rFonts w:ascii="Times New Roman" w:hAnsi="Times New Roman" w:cs="Times New Roman"/>
          <w:bCs/>
          <w:sz w:val="24"/>
          <w:szCs w:val="24"/>
          <w:shd w:val="clear" w:color="auto" w:fill="FFFFFF"/>
        </w:rPr>
        <w:t>con</w:t>
      </w:r>
      <w:r w:rsidRPr="00B37D7F">
        <w:rPr>
          <w:rFonts w:ascii="Times New Roman" w:hAnsi="Times New Roman" w:cs="Times New Roman"/>
          <w:bCs/>
          <w:sz w:val="24"/>
          <w:szCs w:val="24"/>
          <w:shd w:val="clear" w:color="auto" w:fill="FFFFFF"/>
        </w:rPr>
        <w:t xml:space="preserve">, intentional infliction of emotional distress, defamation, invasion of privacy, </w:t>
      </w:r>
      <w:r w:rsidR="00765F15" w:rsidRPr="00B37D7F">
        <w:rPr>
          <w:rFonts w:ascii="Times New Roman" w:hAnsi="Times New Roman" w:cs="Times New Roman"/>
          <w:bCs/>
          <w:sz w:val="24"/>
          <w:szCs w:val="24"/>
          <w:shd w:val="clear" w:color="auto" w:fill="FFFFFF"/>
        </w:rPr>
        <w:t>infringe</w:t>
      </w:r>
      <w:r w:rsidRPr="00B37D7F">
        <w:rPr>
          <w:rFonts w:ascii="Times New Roman" w:hAnsi="Times New Roman" w:cs="Times New Roman"/>
          <w:bCs/>
          <w:sz w:val="24"/>
          <w:szCs w:val="24"/>
          <w:shd w:val="clear" w:color="auto" w:fill="FFFFFF"/>
        </w:rPr>
        <w:t>, and conversion</w:t>
      </w:r>
      <w:r w:rsidRPr="00B37D7F">
        <w:rPr>
          <w:rFonts w:ascii="Times New Roman" w:hAnsi="Times New Roman" w:cs="Times New Roman"/>
          <w:sz w:val="24"/>
          <w:szCs w:val="24"/>
          <w:shd w:val="clear" w:color="auto" w:fill="FFFFFF"/>
        </w:rPr>
        <w:t>.</w:t>
      </w:r>
    </w:p>
    <w:p w:rsidR="00EC5F7D" w:rsidRPr="00B37D7F" w:rsidRDefault="00EC5F7D"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 xml:space="preserve">Intentional Torts against Property: </w:t>
      </w:r>
      <w:r w:rsidRPr="00B37D7F">
        <w:rPr>
          <w:rFonts w:ascii="Times New Roman" w:hAnsi="Times New Roman" w:cs="Times New Roman"/>
          <w:sz w:val="24"/>
          <w:szCs w:val="24"/>
          <w:shd w:val="clear" w:color="auto" w:fill="FFFFFF"/>
        </w:rPr>
        <w:t xml:space="preserve">it is trespass to land is the intentional and unauthorized invasion of real property. It commonly occurs through </w:t>
      </w:r>
      <w:r w:rsidRPr="00B37D7F">
        <w:rPr>
          <w:rFonts w:ascii="Times New Roman" w:hAnsi="Times New Roman" w:cs="Times New Roman"/>
          <w:bCs/>
          <w:sz w:val="24"/>
          <w:szCs w:val="24"/>
          <w:shd w:val="clear" w:color="auto" w:fill="FFFFFF"/>
        </w:rPr>
        <w:t>trespass to land and trespass to chattels</w:t>
      </w:r>
      <w:r w:rsidRPr="00B37D7F">
        <w:rPr>
          <w:rFonts w:ascii="Times New Roman" w:hAnsi="Times New Roman" w:cs="Times New Roman"/>
          <w:sz w:val="24"/>
          <w:szCs w:val="24"/>
          <w:shd w:val="clear" w:color="auto" w:fill="FFFFFF"/>
        </w:rPr>
        <w:t>.</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Explain each of the four elements that a plaintiff must prove in a Negligent Action?</w:t>
      </w:r>
    </w:p>
    <w:p w:rsidR="00EC5F7D" w:rsidRPr="00B37D7F" w:rsidRDefault="00EC5F7D" w:rsidP="00B37D7F">
      <w:pPr>
        <w:pStyle w:val="ListParagraph"/>
        <w:numPr>
          <w:ilvl w:val="0"/>
          <w:numId w:val="12"/>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Duty: </w:t>
      </w:r>
      <w:r w:rsidRPr="00B37D7F">
        <w:rPr>
          <w:rFonts w:ascii="Times New Roman" w:hAnsi="Times New Roman" w:cs="Times New Roman"/>
          <w:bCs/>
          <w:sz w:val="24"/>
          <w:szCs w:val="24"/>
          <w:shd w:val="clear" w:color="auto" w:fill="FFFFFF"/>
        </w:rPr>
        <w:t xml:space="preserve">A plaintiff must </w:t>
      </w:r>
      <w:r w:rsidR="00765F15" w:rsidRPr="00B37D7F">
        <w:rPr>
          <w:rFonts w:ascii="Times New Roman" w:hAnsi="Times New Roman" w:cs="Times New Roman"/>
          <w:bCs/>
          <w:sz w:val="24"/>
          <w:szCs w:val="24"/>
          <w:shd w:val="clear" w:color="auto" w:fill="FFFFFF"/>
        </w:rPr>
        <w:t>ascertain</w:t>
      </w:r>
      <w:r w:rsidRPr="00B37D7F">
        <w:rPr>
          <w:rFonts w:ascii="Times New Roman" w:hAnsi="Times New Roman" w:cs="Times New Roman"/>
          <w:bCs/>
          <w:sz w:val="24"/>
          <w:szCs w:val="24"/>
          <w:shd w:val="clear" w:color="auto" w:fill="FFFFFF"/>
        </w:rPr>
        <w:t xml:space="preserve"> that</w:t>
      </w:r>
      <w:r w:rsidRPr="00B37D7F">
        <w:rPr>
          <w:rFonts w:ascii="Times New Roman" w:hAnsi="Times New Roman" w:cs="Times New Roman"/>
          <w:b/>
          <w:bCs/>
          <w:sz w:val="24"/>
          <w:szCs w:val="24"/>
          <w:shd w:val="clear" w:color="auto" w:fill="FFFFFF"/>
        </w:rPr>
        <w:t xml:space="preserve"> </w:t>
      </w:r>
      <w:r w:rsidRPr="00B37D7F">
        <w:rPr>
          <w:rFonts w:ascii="Times New Roman" w:hAnsi="Times New Roman" w:cs="Times New Roman"/>
          <w:sz w:val="24"/>
          <w:szCs w:val="24"/>
          <w:shd w:val="clear" w:color="auto" w:fill="FFFFFF"/>
        </w:rPr>
        <w:t xml:space="preserve">the </w:t>
      </w:r>
      <w:r w:rsidR="00765F15" w:rsidRPr="00B37D7F">
        <w:rPr>
          <w:rFonts w:ascii="Times New Roman" w:hAnsi="Times New Roman" w:cs="Times New Roman"/>
          <w:sz w:val="24"/>
          <w:szCs w:val="24"/>
          <w:shd w:val="clear" w:color="auto" w:fill="FFFFFF"/>
        </w:rPr>
        <w:t>offender</w:t>
      </w:r>
      <w:r w:rsidRPr="00B37D7F">
        <w:rPr>
          <w:rFonts w:ascii="Times New Roman" w:hAnsi="Times New Roman" w:cs="Times New Roman"/>
          <w:sz w:val="24"/>
          <w:szCs w:val="24"/>
          <w:shd w:val="clear" w:color="auto" w:fill="FFFFFF"/>
        </w:rPr>
        <w:t xml:space="preserve"> owed a legal duty to the </w:t>
      </w:r>
      <w:r w:rsidR="00765F15" w:rsidRPr="00B37D7F">
        <w:rPr>
          <w:rFonts w:ascii="Times New Roman" w:hAnsi="Times New Roman" w:cs="Times New Roman"/>
          <w:sz w:val="24"/>
          <w:szCs w:val="24"/>
          <w:shd w:val="clear" w:color="auto" w:fill="FFFFFF"/>
        </w:rPr>
        <w:t>complainant</w:t>
      </w:r>
      <w:r w:rsidRPr="00B37D7F">
        <w:rPr>
          <w:rFonts w:ascii="Times New Roman" w:hAnsi="Times New Roman" w:cs="Times New Roman"/>
          <w:sz w:val="24"/>
          <w:szCs w:val="24"/>
          <w:shd w:val="clear" w:color="auto" w:fill="FFFFFF"/>
        </w:rPr>
        <w:t xml:space="preserve"> under the circumstances.</w:t>
      </w:r>
    </w:p>
    <w:p w:rsidR="00EC5F7D" w:rsidRPr="00B37D7F" w:rsidRDefault="00EC5F7D" w:rsidP="00B37D7F">
      <w:pPr>
        <w:pStyle w:val="ListParagraph"/>
        <w:numPr>
          <w:ilvl w:val="0"/>
          <w:numId w:val="12"/>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 xml:space="preserve">Breach: </w:t>
      </w:r>
      <w:r w:rsidRPr="00B37D7F">
        <w:rPr>
          <w:rFonts w:ascii="Times New Roman" w:hAnsi="Times New Roman" w:cs="Times New Roman"/>
          <w:bCs/>
          <w:sz w:val="24"/>
          <w:szCs w:val="24"/>
          <w:shd w:val="clear" w:color="auto" w:fill="FFFFFF"/>
        </w:rPr>
        <w:t xml:space="preserve">A plaintiff must </w:t>
      </w:r>
      <w:r w:rsidR="00765F15" w:rsidRPr="00B37D7F">
        <w:rPr>
          <w:rFonts w:ascii="Times New Roman" w:hAnsi="Times New Roman" w:cs="Times New Roman"/>
          <w:bCs/>
          <w:sz w:val="24"/>
          <w:szCs w:val="24"/>
          <w:shd w:val="clear" w:color="auto" w:fill="FFFFFF"/>
        </w:rPr>
        <w:t>ascertain</w:t>
      </w:r>
      <w:r w:rsidRPr="00B37D7F">
        <w:rPr>
          <w:rFonts w:ascii="Times New Roman" w:hAnsi="Times New Roman" w:cs="Times New Roman"/>
          <w:bCs/>
          <w:sz w:val="24"/>
          <w:szCs w:val="24"/>
          <w:shd w:val="clear" w:color="auto" w:fill="FFFFFF"/>
        </w:rPr>
        <w:t xml:space="preserve"> that t</w:t>
      </w:r>
      <w:r w:rsidRPr="00B37D7F">
        <w:rPr>
          <w:rFonts w:ascii="Times New Roman" w:hAnsi="Times New Roman" w:cs="Times New Roman"/>
          <w:sz w:val="24"/>
          <w:szCs w:val="24"/>
          <w:shd w:val="clear" w:color="auto" w:fill="FFFFFF"/>
        </w:rPr>
        <w:t xml:space="preserve">he defendant </w:t>
      </w:r>
      <w:r w:rsidR="00765F15" w:rsidRPr="00B37D7F">
        <w:rPr>
          <w:rFonts w:ascii="Times New Roman" w:hAnsi="Times New Roman" w:cs="Times New Roman"/>
          <w:sz w:val="24"/>
          <w:szCs w:val="24"/>
          <w:shd w:val="clear" w:color="auto" w:fill="FFFFFF"/>
        </w:rPr>
        <w:t>broke</w:t>
      </w:r>
      <w:r w:rsidRPr="00B37D7F">
        <w:rPr>
          <w:rFonts w:ascii="Times New Roman" w:hAnsi="Times New Roman" w:cs="Times New Roman"/>
          <w:sz w:val="24"/>
          <w:szCs w:val="24"/>
          <w:shd w:val="clear" w:color="auto" w:fill="FFFFFF"/>
        </w:rPr>
        <w:t xml:space="preserve"> that legal </w:t>
      </w:r>
      <w:r w:rsidR="00765F15" w:rsidRPr="00B37D7F">
        <w:rPr>
          <w:rFonts w:ascii="Times New Roman" w:hAnsi="Times New Roman" w:cs="Times New Roman"/>
          <w:sz w:val="24"/>
          <w:szCs w:val="24"/>
          <w:shd w:val="clear" w:color="auto" w:fill="FFFFFF"/>
        </w:rPr>
        <w:t>obligation</w:t>
      </w:r>
      <w:r w:rsidRPr="00B37D7F">
        <w:rPr>
          <w:rFonts w:ascii="Times New Roman" w:hAnsi="Times New Roman" w:cs="Times New Roman"/>
          <w:sz w:val="24"/>
          <w:szCs w:val="24"/>
          <w:shd w:val="clear" w:color="auto" w:fill="FFFFFF"/>
        </w:rPr>
        <w:t xml:space="preserve"> by acting or failing to act in a certain </w:t>
      </w:r>
      <w:r w:rsidR="00765F15" w:rsidRPr="00B37D7F">
        <w:rPr>
          <w:rFonts w:ascii="Times New Roman" w:hAnsi="Times New Roman" w:cs="Times New Roman"/>
          <w:sz w:val="24"/>
          <w:szCs w:val="24"/>
          <w:shd w:val="clear" w:color="auto" w:fill="FFFFFF"/>
        </w:rPr>
        <w:t>manner</w:t>
      </w:r>
      <w:r w:rsidR="00890469" w:rsidRPr="00B37D7F">
        <w:rPr>
          <w:rFonts w:ascii="Times New Roman" w:hAnsi="Times New Roman" w:cs="Times New Roman"/>
          <w:sz w:val="24"/>
          <w:szCs w:val="24"/>
          <w:shd w:val="clear" w:color="auto" w:fill="FFFFFF"/>
        </w:rPr>
        <w:t>.</w:t>
      </w:r>
    </w:p>
    <w:p w:rsidR="00EC5F7D" w:rsidRPr="00B37D7F" w:rsidRDefault="00EC5F7D" w:rsidP="00B37D7F">
      <w:pPr>
        <w:pStyle w:val="ListParagraph"/>
        <w:numPr>
          <w:ilvl w:val="0"/>
          <w:numId w:val="12"/>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lastRenderedPageBreak/>
        <w:t xml:space="preserve">Causation: </w:t>
      </w:r>
      <w:r w:rsidRPr="00B37D7F">
        <w:rPr>
          <w:rFonts w:ascii="Times New Roman" w:hAnsi="Times New Roman" w:cs="Times New Roman"/>
          <w:bCs/>
          <w:sz w:val="24"/>
          <w:szCs w:val="24"/>
          <w:shd w:val="clear" w:color="auto" w:fill="FFFFFF"/>
        </w:rPr>
        <w:t>A plaintiff must prove that</w:t>
      </w:r>
      <w:r w:rsidR="00890469" w:rsidRPr="00B37D7F">
        <w:rPr>
          <w:rFonts w:ascii="Times New Roman" w:hAnsi="Times New Roman" w:cs="Times New Roman"/>
          <w:bCs/>
          <w:sz w:val="24"/>
          <w:szCs w:val="24"/>
          <w:shd w:val="clear" w:color="auto" w:fill="FFFFFF"/>
        </w:rPr>
        <w:t xml:space="preserve"> </w:t>
      </w:r>
      <w:r w:rsidR="00890469" w:rsidRPr="00B37D7F">
        <w:rPr>
          <w:rFonts w:ascii="Times New Roman" w:hAnsi="Times New Roman" w:cs="Times New Roman"/>
          <w:sz w:val="24"/>
          <w:szCs w:val="24"/>
          <w:shd w:val="clear" w:color="auto" w:fill="FFFFFF"/>
        </w:rPr>
        <w:t xml:space="preserve">it was the </w:t>
      </w:r>
      <w:r w:rsidR="00765F15" w:rsidRPr="00B37D7F">
        <w:rPr>
          <w:rFonts w:ascii="Times New Roman" w:hAnsi="Times New Roman" w:cs="Times New Roman"/>
          <w:sz w:val="24"/>
          <w:szCs w:val="24"/>
          <w:shd w:val="clear" w:color="auto" w:fill="FFFFFF"/>
        </w:rPr>
        <w:t>offender's</w:t>
      </w:r>
      <w:r w:rsidR="00890469" w:rsidRPr="00B37D7F">
        <w:rPr>
          <w:rFonts w:ascii="Times New Roman" w:hAnsi="Times New Roman" w:cs="Times New Roman"/>
          <w:sz w:val="24"/>
          <w:szCs w:val="24"/>
          <w:shd w:val="clear" w:color="auto" w:fill="FFFFFF"/>
        </w:rPr>
        <w:t xml:space="preserve"> actions (or </w:t>
      </w:r>
      <w:r w:rsidR="00765F15" w:rsidRPr="00B37D7F">
        <w:rPr>
          <w:rFonts w:ascii="Times New Roman" w:hAnsi="Times New Roman" w:cs="Times New Roman"/>
          <w:sz w:val="24"/>
          <w:szCs w:val="24"/>
          <w:shd w:val="clear" w:color="auto" w:fill="FFFFFF"/>
        </w:rPr>
        <w:t>failure to act</w:t>
      </w:r>
      <w:r w:rsidR="00890469" w:rsidRPr="00B37D7F">
        <w:rPr>
          <w:rFonts w:ascii="Times New Roman" w:hAnsi="Times New Roman" w:cs="Times New Roman"/>
          <w:sz w:val="24"/>
          <w:szCs w:val="24"/>
          <w:shd w:val="clear" w:color="auto" w:fill="FFFFFF"/>
        </w:rPr>
        <w:t xml:space="preserve">) that caused the </w:t>
      </w:r>
      <w:r w:rsidR="00765F15" w:rsidRPr="00B37D7F">
        <w:rPr>
          <w:rFonts w:ascii="Times New Roman" w:hAnsi="Times New Roman" w:cs="Times New Roman"/>
          <w:sz w:val="24"/>
          <w:szCs w:val="24"/>
          <w:shd w:val="clear" w:color="auto" w:fill="FFFFFF"/>
        </w:rPr>
        <w:t>accuser's</w:t>
      </w:r>
      <w:r w:rsidR="00890469"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harm</w:t>
      </w:r>
      <w:r w:rsidR="00890469" w:rsidRPr="00B37D7F">
        <w:rPr>
          <w:rFonts w:ascii="Times New Roman" w:hAnsi="Times New Roman" w:cs="Times New Roman"/>
          <w:sz w:val="24"/>
          <w:szCs w:val="24"/>
          <w:shd w:val="clear" w:color="auto" w:fill="FFFFFF"/>
        </w:rPr>
        <w:t>.</w:t>
      </w:r>
    </w:p>
    <w:p w:rsidR="00EC5F7D" w:rsidRPr="00B37D7F" w:rsidRDefault="00EC5F7D" w:rsidP="00B37D7F">
      <w:pPr>
        <w:pStyle w:val="ListParagraph"/>
        <w:numPr>
          <w:ilvl w:val="0"/>
          <w:numId w:val="12"/>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bCs/>
          <w:sz w:val="24"/>
          <w:szCs w:val="24"/>
          <w:shd w:val="clear" w:color="auto" w:fill="FFFFFF"/>
        </w:rPr>
        <w:t xml:space="preserve">Damages/harm: </w:t>
      </w:r>
      <w:r w:rsidRPr="00B37D7F">
        <w:rPr>
          <w:rFonts w:ascii="Times New Roman" w:hAnsi="Times New Roman" w:cs="Times New Roman"/>
          <w:bCs/>
          <w:sz w:val="24"/>
          <w:szCs w:val="24"/>
          <w:shd w:val="clear" w:color="auto" w:fill="FFFFFF"/>
        </w:rPr>
        <w:t xml:space="preserve">A </w:t>
      </w:r>
      <w:r w:rsidR="00765F15" w:rsidRPr="00B37D7F">
        <w:rPr>
          <w:rFonts w:ascii="Times New Roman" w:hAnsi="Times New Roman" w:cs="Times New Roman"/>
          <w:bCs/>
          <w:sz w:val="24"/>
          <w:szCs w:val="24"/>
          <w:shd w:val="clear" w:color="auto" w:fill="FFFFFF"/>
        </w:rPr>
        <w:t>accuser</w:t>
      </w:r>
      <w:r w:rsidRPr="00B37D7F">
        <w:rPr>
          <w:rFonts w:ascii="Times New Roman" w:hAnsi="Times New Roman" w:cs="Times New Roman"/>
          <w:bCs/>
          <w:sz w:val="24"/>
          <w:szCs w:val="24"/>
          <w:shd w:val="clear" w:color="auto" w:fill="FFFFFF"/>
        </w:rPr>
        <w:t xml:space="preserve"> must prove that</w:t>
      </w:r>
      <w:r w:rsidR="00890469" w:rsidRPr="00B37D7F">
        <w:rPr>
          <w:rFonts w:ascii="Times New Roman" w:hAnsi="Times New Roman" w:cs="Times New Roman"/>
          <w:bCs/>
          <w:sz w:val="24"/>
          <w:szCs w:val="24"/>
          <w:shd w:val="clear" w:color="auto" w:fill="FFFFFF"/>
        </w:rPr>
        <w:t xml:space="preserve"> t</w:t>
      </w:r>
      <w:r w:rsidR="00890469" w:rsidRPr="00B37D7F">
        <w:rPr>
          <w:rFonts w:ascii="Times New Roman" w:hAnsi="Times New Roman" w:cs="Times New Roman"/>
          <w:sz w:val="24"/>
          <w:szCs w:val="24"/>
          <w:shd w:val="clear" w:color="auto" w:fill="FFFFFF"/>
        </w:rPr>
        <w:t xml:space="preserve">he plaintiff was harmed or injured </w:t>
      </w:r>
      <w:r w:rsidR="00765F15">
        <w:rPr>
          <w:rFonts w:ascii="Times New Roman" w:hAnsi="Times New Roman" w:cs="Times New Roman"/>
          <w:sz w:val="24"/>
          <w:szCs w:val="24"/>
          <w:shd w:val="clear" w:color="auto" w:fill="FFFFFF"/>
        </w:rPr>
        <w:t>due to</w:t>
      </w:r>
      <w:r w:rsidR="00890469" w:rsidRPr="00B37D7F">
        <w:rPr>
          <w:rFonts w:ascii="Times New Roman" w:hAnsi="Times New Roman" w:cs="Times New Roman"/>
          <w:sz w:val="24"/>
          <w:szCs w:val="24"/>
          <w:shd w:val="clear" w:color="auto" w:fill="FFFFFF"/>
        </w:rPr>
        <w:t xml:space="preserve"> the </w:t>
      </w:r>
      <w:r w:rsidR="00765F15" w:rsidRPr="00B37D7F">
        <w:rPr>
          <w:rFonts w:ascii="Times New Roman" w:hAnsi="Times New Roman" w:cs="Times New Roman"/>
          <w:sz w:val="24"/>
          <w:szCs w:val="24"/>
          <w:shd w:val="clear" w:color="auto" w:fill="FFFFFF"/>
        </w:rPr>
        <w:t>respondent's</w:t>
      </w:r>
      <w:r w:rsidR="00890469" w:rsidRPr="00B37D7F">
        <w:rPr>
          <w:rFonts w:ascii="Times New Roman" w:hAnsi="Times New Roman" w:cs="Times New Roman"/>
          <w:sz w:val="24"/>
          <w:szCs w:val="24"/>
          <w:shd w:val="clear" w:color="auto" w:fill="FFFFFF"/>
        </w:rPr>
        <w:t xml:space="preserve"> actions.</w:t>
      </w:r>
    </w:p>
    <w:p w:rsidR="00890469"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Discuss Causation, to include Causation</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 in Fact, Proximate Cause</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 and Foreseeability.</w:t>
      </w:r>
    </w:p>
    <w:p w:rsidR="00890469" w:rsidRPr="00B37D7F" w:rsidRDefault="00890469" w:rsidP="00B37D7F">
      <w:pPr>
        <w:pStyle w:val="ListParagraph"/>
        <w:numPr>
          <w:ilvl w:val="0"/>
          <w:numId w:val="14"/>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Causation in Fact: </w:t>
      </w:r>
      <w:r w:rsidRPr="00B37D7F">
        <w:rPr>
          <w:rFonts w:ascii="Times New Roman" w:hAnsi="Times New Roman" w:cs="Times New Roman"/>
          <w:sz w:val="24"/>
          <w:szCs w:val="24"/>
          <w:shd w:val="clear" w:color="auto" w:fill="FFFFFF"/>
        </w:rPr>
        <w:t xml:space="preserve">It is the actual cause of the event of injury. The </w:t>
      </w:r>
      <w:r w:rsidR="00765F15" w:rsidRPr="00B37D7F">
        <w:rPr>
          <w:rFonts w:ascii="Times New Roman" w:hAnsi="Times New Roman" w:cs="Times New Roman"/>
          <w:sz w:val="24"/>
          <w:szCs w:val="24"/>
          <w:shd w:val="clear" w:color="auto" w:fill="FFFFFF"/>
        </w:rPr>
        <w:t>complainant</w:t>
      </w:r>
      <w:r w:rsidRPr="00B37D7F">
        <w:rPr>
          <w:rFonts w:ascii="Times New Roman" w:hAnsi="Times New Roman" w:cs="Times New Roman"/>
          <w:sz w:val="24"/>
          <w:szCs w:val="24"/>
          <w:shd w:val="clear" w:color="auto" w:fill="FFFFFF"/>
        </w:rPr>
        <w:t xml:space="preserve"> must </w:t>
      </w:r>
      <w:r w:rsidR="00765F15">
        <w:rPr>
          <w:rFonts w:ascii="Times New Roman" w:hAnsi="Times New Roman" w:cs="Times New Roman"/>
          <w:sz w:val="24"/>
          <w:szCs w:val="24"/>
          <w:shd w:val="clear" w:color="auto" w:fill="FFFFFF"/>
        </w:rPr>
        <w:t xml:space="preserve">provide </w:t>
      </w:r>
      <w:r w:rsidR="00765F15" w:rsidRPr="00B37D7F">
        <w:rPr>
          <w:rFonts w:ascii="Times New Roman" w:hAnsi="Times New Roman" w:cs="Times New Roman"/>
          <w:sz w:val="24"/>
          <w:szCs w:val="24"/>
          <w:shd w:val="clear" w:color="auto" w:fill="FFFFFF"/>
        </w:rPr>
        <w:t>evidence</w:t>
      </w:r>
      <w:r w:rsidRPr="00B37D7F">
        <w:rPr>
          <w:rFonts w:ascii="Times New Roman" w:hAnsi="Times New Roman" w:cs="Times New Roman"/>
          <w:sz w:val="24"/>
          <w:szCs w:val="24"/>
          <w:shd w:val="clear" w:color="auto" w:fill="FFFFFF"/>
        </w:rPr>
        <w:t xml:space="preserve"> that the defendant caused the </w:t>
      </w:r>
      <w:r w:rsidR="00CA4122" w:rsidRPr="00B37D7F">
        <w:rPr>
          <w:rFonts w:ascii="Times New Roman" w:hAnsi="Times New Roman" w:cs="Times New Roman"/>
          <w:sz w:val="24"/>
          <w:szCs w:val="24"/>
          <w:shd w:val="clear" w:color="auto" w:fill="FFFFFF"/>
        </w:rPr>
        <w:t>injuries</w:t>
      </w:r>
      <w:r w:rsidRPr="00B37D7F">
        <w:rPr>
          <w:rFonts w:ascii="Times New Roman" w:hAnsi="Times New Roman" w:cs="Times New Roman"/>
          <w:sz w:val="24"/>
          <w:szCs w:val="24"/>
          <w:shd w:val="clear" w:color="auto" w:fill="FFFFFF"/>
        </w:rPr>
        <w:t xml:space="preserve">. </w:t>
      </w:r>
    </w:p>
    <w:p w:rsidR="00890469" w:rsidRPr="00B37D7F" w:rsidRDefault="00890469" w:rsidP="00B37D7F">
      <w:pPr>
        <w:pStyle w:val="ListParagraph"/>
        <w:numPr>
          <w:ilvl w:val="0"/>
          <w:numId w:val="14"/>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Proximate Cause: </w:t>
      </w:r>
      <w:r w:rsidRPr="00B37D7F">
        <w:rPr>
          <w:rFonts w:ascii="Times New Roman" w:hAnsi="Times New Roman" w:cs="Times New Roman"/>
          <w:sz w:val="24"/>
          <w:szCs w:val="24"/>
          <w:shd w:val="clear" w:color="auto" w:fill="FFFFFF"/>
        </w:rPr>
        <w:t>It is the legal cause that the law established as the primary cause of the injury</w:t>
      </w:r>
      <w:r w:rsidR="00CA4122" w:rsidRPr="00B37D7F">
        <w:rPr>
          <w:rFonts w:ascii="Times New Roman" w:hAnsi="Times New Roman" w:cs="Times New Roman"/>
          <w:sz w:val="24"/>
          <w:szCs w:val="24"/>
          <w:shd w:val="clear" w:color="auto" w:fill="FFFFFF"/>
        </w:rPr>
        <w:t xml:space="preserve">, (Morris, </w:t>
      </w:r>
      <w:r w:rsidR="00CA4122" w:rsidRPr="00B37D7F">
        <w:rPr>
          <w:rFonts w:ascii="Times New Roman" w:hAnsi="Times New Roman" w:cs="Times New Roman"/>
          <w:i/>
          <w:sz w:val="24"/>
          <w:szCs w:val="24"/>
          <w:shd w:val="clear" w:color="auto" w:fill="FFFFFF"/>
        </w:rPr>
        <w:t>et al</w:t>
      </w:r>
      <w:r w:rsidR="00CA4122" w:rsidRPr="00B37D7F">
        <w:rPr>
          <w:rFonts w:ascii="Times New Roman" w:hAnsi="Times New Roman" w:cs="Times New Roman"/>
          <w:sz w:val="24"/>
          <w:szCs w:val="24"/>
          <w:shd w:val="clear" w:color="auto" w:fill="FFFFFF"/>
        </w:rPr>
        <w:t>, 2019).</w:t>
      </w:r>
    </w:p>
    <w:p w:rsidR="00890469" w:rsidRPr="00B37D7F" w:rsidRDefault="00890469" w:rsidP="00B37D7F">
      <w:pPr>
        <w:pStyle w:val="ListParagraph"/>
        <w:numPr>
          <w:ilvl w:val="0"/>
          <w:numId w:val="14"/>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 xml:space="preserve">Foreseeability: </w:t>
      </w:r>
      <w:r w:rsidRPr="00B37D7F">
        <w:rPr>
          <w:rFonts w:ascii="Times New Roman" w:hAnsi="Times New Roman" w:cs="Times New Roman"/>
          <w:sz w:val="24"/>
          <w:szCs w:val="24"/>
          <w:shd w:val="clear" w:color="auto" w:fill="FFFFFF"/>
        </w:rPr>
        <w:t>Foreseeability predicts the likelihood that it was a person t</w:t>
      </w:r>
      <w:r w:rsidRPr="00B37D7F">
        <w:rPr>
          <w:rFonts w:ascii="Times New Roman" w:hAnsi="Times New Roman" w:cs="Times New Roman"/>
          <w:bCs/>
          <w:sz w:val="24"/>
          <w:szCs w:val="24"/>
          <w:shd w:val="clear" w:color="auto" w:fill="FFFFFF"/>
        </w:rPr>
        <w:t xml:space="preserve">hat a person could have anticipated the potential or actual results of their actions. Foreseeability </w:t>
      </w:r>
      <w:r w:rsidRPr="00B37D7F">
        <w:rPr>
          <w:rFonts w:ascii="Times New Roman" w:hAnsi="Times New Roman" w:cs="Times New Roman"/>
          <w:sz w:val="24"/>
          <w:szCs w:val="24"/>
          <w:shd w:val="clear" w:color="auto" w:fill="FFFFFF"/>
        </w:rPr>
        <w:t>asks whether a person could or should reasonably have foreseen the damages caused by their actions.</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What “precedent” was established and by what court on the Palsagraf v. Long Railroad Co. Case of (1928)?</w:t>
      </w:r>
    </w:p>
    <w:p w:rsidR="00890469" w:rsidRPr="00B37D7F" w:rsidRDefault="00890469"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The case of Palsagraf v. Long Railroad Co.</w:t>
      </w:r>
      <w:r w:rsidR="00833B74" w:rsidRPr="00B37D7F">
        <w:rPr>
          <w:rFonts w:ascii="Times New Roman" w:hAnsi="Times New Roman" w:cs="Times New Roman"/>
          <w:sz w:val="24"/>
          <w:szCs w:val="24"/>
          <w:shd w:val="clear" w:color="auto" w:fill="FFFFFF"/>
        </w:rPr>
        <w:t xml:space="preserve"> established the </w:t>
      </w:r>
      <w:r w:rsidR="00765F15" w:rsidRPr="00B37D7F">
        <w:rPr>
          <w:rFonts w:ascii="Times New Roman" w:hAnsi="Times New Roman" w:cs="Times New Roman"/>
          <w:sz w:val="24"/>
          <w:szCs w:val="24"/>
          <w:shd w:val="clear" w:color="auto" w:fill="FFFFFF"/>
        </w:rPr>
        <w:t>idea</w:t>
      </w:r>
      <w:r w:rsidR="00833B74" w:rsidRPr="00B37D7F">
        <w:rPr>
          <w:rFonts w:ascii="Times New Roman" w:hAnsi="Times New Roman" w:cs="Times New Roman"/>
          <w:sz w:val="24"/>
          <w:szCs w:val="24"/>
          <w:shd w:val="clear" w:color="auto" w:fill="FFFFFF"/>
        </w:rPr>
        <w:t xml:space="preserve"> of proximate cause in the American law</w:t>
      </w:r>
      <w:r w:rsidR="00765F15">
        <w:rPr>
          <w:rFonts w:ascii="Times New Roman" w:hAnsi="Times New Roman" w:cs="Times New Roman"/>
          <w:sz w:val="24"/>
          <w:szCs w:val="24"/>
          <w:shd w:val="clear" w:color="auto" w:fill="FFFFFF"/>
        </w:rPr>
        <w:t xml:space="preserve"> of tort</w:t>
      </w:r>
      <w:r w:rsidR="00833B74" w:rsidRPr="00B37D7F">
        <w:rPr>
          <w:rFonts w:ascii="Times New Roman" w:hAnsi="Times New Roman" w:cs="Times New Roman"/>
          <w:sz w:val="24"/>
          <w:szCs w:val="24"/>
          <w:shd w:val="clear" w:color="auto" w:fill="FFFFFF"/>
        </w:rPr>
        <w:t xml:space="preserve">. It defines a </w:t>
      </w:r>
      <w:r w:rsidR="00765F15" w:rsidRPr="00B37D7F">
        <w:rPr>
          <w:rFonts w:ascii="Times New Roman" w:hAnsi="Times New Roman" w:cs="Times New Roman"/>
          <w:sz w:val="24"/>
          <w:szCs w:val="24"/>
          <w:shd w:val="clear" w:color="auto" w:fill="FFFFFF"/>
        </w:rPr>
        <w:t>constraint</w:t>
      </w:r>
      <w:r w:rsidR="00833B74" w:rsidRPr="00B37D7F">
        <w:rPr>
          <w:rFonts w:ascii="Times New Roman" w:hAnsi="Times New Roman" w:cs="Times New Roman"/>
          <w:sz w:val="24"/>
          <w:szCs w:val="24"/>
          <w:shd w:val="clear" w:color="auto" w:fill="FFFFFF"/>
        </w:rPr>
        <w:t xml:space="preserve"> of negligence </w:t>
      </w:r>
      <w:r w:rsidR="00CA1BC8">
        <w:rPr>
          <w:rFonts w:ascii="Times New Roman" w:hAnsi="Times New Roman" w:cs="Times New Roman"/>
          <w:sz w:val="24"/>
          <w:szCs w:val="24"/>
          <w:shd w:val="clear" w:color="auto" w:fill="FFFFFF"/>
        </w:rPr>
        <w:t>concerning</w:t>
      </w:r>
      <w:r w:rsidR="00833B74" w:rsidRPr="00B37D7F">
        <w:rPr>
          <w:rFonts w:ascii="Times New Roman" w:hAnsi="Times New Roman" w:cs="Times New Roman"/>
          <w:sz w:val="24"/>
          <w:szCs w:val="24"/>
          <w:shd w:val="clear" w:color="auto" w:fill="FFFFFF"/>
        </w:rPr>
        <w:t xml:space="preserve"> </w:t>
      </w:r>
      <w:r w:rsidR="00CA1BC8">
        <w:rPr>
          <w:rFonts w:ascii="Times New Roman" w:hAnsi="Times New Roman" w:cs="Times New Roman"/>
          <w:sz w:val="24"/>
          <w:szCs w:val="24"/>
          <w:shd w:val="clear" w:color="auto" w:fill="FFFFFF"/>
        </w:rPr>
        <w:t xml:space="preserve">the </w:t>
      </w:r>
      <w:r w:rsidR="00765F15" w:rsidRPr="00B37D7F">
        <w:rPr>
          <w:rFonts w:ascii="Times New Roman" w:hAnsi="Times New Roman" w:cs="Times New Roman"/>
          <w:sz w:val="24"/>
          <w:szCs w:val="24"/>
          <w:shd w:val="clear" w:color="auto" w:fill="FFFFFF"/>
        </w:rPr>
        <w:t>possibility</w:t>
      </w:r>
      <w:r w:rsidR="00833B74" w:rsidRPr="00B37D7F">
        <w:rPr>
          <w:rFonts w:ascii="Times New Roman" w:hAnsi="Times New Roman" w:cs="Times New Roman"/>
          <w:sz w:val="24"/>
          <w:szCs w:val="24"/>
          <w:shd w:val="clear" w:color="auto" w:fill="FFFFFF"/>
        </w:rPr>
        <w:t xml:space="preserve"> of liability.</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Briefly Outline the Defenses to Negligence.</w:t>
      </w:r>
    </w:p>
    <w:p w:rsidR="00833B74" w:rsidRPr="00B37D7F" w:rsidRDefault="00833B74" w:rsidP="00B37D7F">
      <w:pPr>
        <w:pStyle w:val="ListParagraph"/>
        <w:numPr>
          <w:ilvl w:val="0"/>
          <w:numId w:val="15"/>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lastRenderedPageBreak/>
        <w:t xml:space="preserve">Contributory negligence: </w:t>
      </w:r>
      <w:r w:rsidRPr="00B37D7F">
        <w:rPr>
          <w:rFonts w:ascii="Times New Roman" w:hAnsi="Times New Roman" w:cs="Times New Roman"/>
          <w:sz w:val="24"/>
          <w:szCs w:val="24"/>
          <w:shd w:val="clear" w:color="auto" w:fill="FFFFFF"/>
        </w:rPr>
        <w:t xml:space="preserve">Occurs when a </w:t>
      </w:r>
      <w:r w:rsidR="00765F15" w:rsidRPr="00B37D7F">
        <w:rPr>
          <w:rFonts w:ascii="Times New Roman" w:hAnsi="Times New Roman" w:cs="Times New Roman"/>
          <w:sz w:val="24"/>
          <w:szCs w:val="24"/>
          <w:shd w:val="clear" w:color="auto" w:fill="FFFFFF"/>
        </w:rPr>
        <w:t>complainant's</w:t>
      </w:r>
      <w:r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behavior</w:t>
      </w:r>
      <w:r w:rsidRPr="00B37D7F">
        <w:rPr>
          <w:rFonts w:ascii="Times New Roman" w:hAnsi="Times New Roman" w:cs="Times New Roman"/>
          <w:sz w:val="24"/>
          <w:szCs w:val="24"/>
          <w:shd w:val="clear" w:color="auto" w:fill="FFFFFF"/>
        </w:rPr>
        <w:t xml:space="preserve"> falls below a certain </w:t>
      </w:r>
      <w:r w:rsidR="00765F15" w:rsidRPr="00B37D7F">
        <w:rPr>
          <w:rFonts w:ascii="Times New Roman" w:hAnsi="Times New Roman" w:cs="Times New Roman"/>
          <w:sz w:val="24"/>
          <w:szCs w:val="24"/>
          <w:shd w:val="clear" w:color="auto" w:fill="FFFFFF"/>
        </w:rPr>
        <w:t>average</w:t>
      </w:r>
      <w:r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essential</w:t>
      </w:r>
      <w:r w:rsidRPr="00B37D7F">
        <w:rPr>
          <w:rFonts w:ascii="Times New Roman" w:hAnsi="Times New Roman" w:cs="Times New Roman"/>
          <w:sz w:val="24"/>
          <w:szCs w:val="24"/>
          <w:shd w:val="clear" w:color="auto" w:fill="FFFFFF"/>
        </w:rPr>
        <w:t xml:space="preserve"> for the plaintiff's </w:t>
      </w:r>
      <w:r w:rsidR="00765F15" w:rsidRPr="00B37D7F">
        <w:rPr>
          <w:rFonts w:ascii="Times New Roman" w:hAnsi="Times New Roman" w:cs="Times New Roman"/>
          <w:sz w:val="24"/>
          <w:szCs w:val="24"/>
          <w:shd w:val="clear" w:color="auto" w:fill="FFFFFF"/>
        </w:rPr>
        <w:t>defense</w:t>
      </w:r>
      <w:r w:rsidRPr="00B37D7F">
        <w:rPr>
          <w:rFonts w:ascii="Times New Roman" w:hAnsi="Times New Roman" w:cs="Times New Roman"/>
          <w:sz w:val="24"/>
          <w:szCs w:val="24"/>
          <w:shd w:val="clear" w:color="auto" w:fill="FFFFFF"/>
        </w:rPr>
        <w:t xml:space="preserve">, and this conduct </w:t>
      </w:r>
      <w:r w:rsidR="00765F15" w:rsidRPr="00B37D7F">
        <w:rPr>
          <w:rFonts w:ascii="Times New Roman" w:hAnsi="Times New Roman" w:cs="Times New Roman"/>
          <w:sz w:val="24"/>
          <w:szCs w:val="24"/>
          <w:shd w:val="clear" w:color="auto" w:fill="FFFFFF"/>
        </w:rPr>
        <w:t>collaborates</w:t>
      </w:r>
      <w:r w:rsidRPr="00B37D7F">
        <w:rPr>
          <w:rFonts w:ascii="Times New Roman" w:hAnsi="Times New Roman" w:cs="Times New Roman"/>
          <w:sz w:val="24"/>
          <w:szCs w:val="24"/>
          <w:shd w:val="clear" w:color="auto" w:fill="FFFFFF"/>
        </w:rPr>
        <w:t xml:space="preserve"> with the defendant's </w:t>
      </w:r>
      <w:bookmarkStart w:id="0" w:name="_GoBack"/>
      <w:bookmarkEnd w:id="0"/>
      <w:r w:rsidR="00765F15" w:rsidRPr="00B37D7F">
        <w:rPr>
          <w:rFonts w:ascii="Times New Roman" w:hAnsi="Times New Roman" w:cs="Times New Roman"/>
          <w:sz w:val="24"/>
          <w:szCs w:val="24"/>
          <w:shd w:val="clear" w:color="auto" w:fill="FFFFFF"/>
        </w:rPr>
        <w:t>negl</w:t>
      </w:r>
      <w:r w:rsidR="00765F15">
        <w:rPr>
          <w:rFonts w:ascii="Times New Roman" w:hAnsi="Times New Roman" w:cs="Times New Roman"/>
          <w:sz w:val="24"/>
          <w:szCs w:val="24"/>
          <w:shd w:val="clear" w:color="auto" w:fill="FFFFFF"/>
        </w:rPr>
        <w:t>igence</w:t>
      </w:r>
      <w:r w:rsidRPr="00B37D7F">
        <w:rPr>
          <w:rFonts w:ascii="Times New Roman" w:hAnsi="Times New Roman" w:cs="Times New Roman"/>
          <w:sz w:val="24"/>
          <w:szCs w:val="24"/>
          <w:shd w:val="clear" w:color="auto" w:fill="FFFFFF"/>
        </w:rPr>
        <w:t xml:space="preserve"> in causing </w:t>
      </w:r>
      <w:r w:rsidR="00765F15" w:rsidRPr="00B37D7F">
        <w:rPr>
          <w:rFonts w:ascii="Times New Roman" w:hAnsi="Times New Roman" w:cs="Times New Roman"/>
          <w:sz w:val="24"/>
          <w:szCs w:val="24"/>
          <w:shd w:val="clear" w:color="auto" w:fill="FFFFFF"/>
        </w:rPr>
        <w:t>injury</w:t>
      </w:r>
      <w:r w:rsidRPr="00B37D7F">
        <w:rPr>
          <w:rFonts w:ascii="Times New Roman" w:hAnsi="Times New Roman" w:cs="Times New Roman"/>
          <w:sz w:val="24"/>
          <w:szCs w:val="24"/>
          <w:shd w:val="clear" w:color="auto" w:fill="FFFFFF"/>
        </w:rPr>
        <w:t xml:space="preserve"> to the </w:t>
      </w:r>
      <w:r w:rsidR="00765F15" w:rsidRPr="00B37D7F">
        <w:rPr>
          <w:rFonts w:ascii="Times New Roman" w:hAnsi="Times New Roman" w:cs="Times New Roman"/>
          <w:sz w:val="24"/>
          <w:szCs w:val="24"/>
          <w:shd w:val="clear" w:color="auto" w:fill="FFFFFF"/>
        </w:rPr>
        <w:t>complainant</w:t>
      </w:r>
      <w:r w:rsidRPr="00B37D7F">
        <w:rPr>
          <w:rFonts w:ascii="Times New Roman" w:hAnsi="Times New Roman" w:cs="Times New Roman"/>
          <w:sz w:val="24"/>
          <w:szCs w:val="24"/>
          <w:shd w:val="clear" w:color="auto" w:fill="FFFFFF"/>
        </w:rPr>
        <w:t>. </w:t>
      </w:r>
    </w:p>
    <w:p w:rsidR="00833B74" w:rsidRPr="00B37D7F" w:rsidRDefault="00833B74" w:rsidP="00B37D7F">
      <w:pPr>
        <w:pStyle w:val="ListParagraph"/>
        <w:numPr>
          <w:ilvl w:val="0"/>
          <w:numId w:val="15"/>
        </w:numPr>
        <w:spacing w:line="600" w:lineRule="auto"/>
        <w:jc w:val="both"/>
        <w:rPr>
          <w:rFonts w:ascii="Times New Roman" w:hAnsi="Times New Roman" w:cs="Times New Roman"/>
          <w:bCs/>
          <w:sz w:val="24"/>
          <w:szCs w:val="24"/>
          <w:shd w:val="clear" w:color="auto" w:fill="FFFFFF"/>
        </w:rPr>
      </w:pPr>
      <w:r w:rsidRPr="00B37D7F">
        <w:rPr>
          <w:rFonts w:ascii="Times New Roman" w:hAnsi="Times New Roman" w:cs="Times New Roman"/>
          <w:b/>
          <w:bCs/>
          <w:sz w:val="24"/>
          <w:szCs w:val="24"/>
          <w:shd w:val="clear" w:color="auto" w:fill="FFFFFF"/>
        </w:rPr>
        <w:t>Comparative fault:</w:t>
      </w:r>
      <w:r w:rsidR="00652427" w:rsidRPr="00B37D7F">
        <w:rPr>
          <w:rFonts w:ascii="Times New Roman" w:hAnsi="Times New Roman" w:cs="Times New Roman"/>
          <w:b/>
          <w:bCs/>
          <w:sz w:val="24"/>
          <w:szCs w:val="24"/>
          <w:shd w:val="clear" w:color="auto" w:fill="FFFFFF"/>
        </w:rPr>
        <w:t xml:space="preserve"> </w:t>
      </w:r>
      <w:r w:rsidR="00652427" w:rsidRPr="00B37D7F">
        <w:rPr>
          <w:rFonts w:ascii="Times New Roman" w:hAnsi="Times New Roman" w:cs="Times New Roman"/>
          <w:bCs/>
          <w:sz w:val="24"/>
          <w:szCs w:val="24"/>
          <w:shd w:val="clear" w:color="auto" w:fill="FFFFFF"/>
        </w:rPr>
        <w:t>It i</w:t>
      </w:r>
      <w:r w:rsidR="00652427" w:rsidRPr="00B37D7F">
        <w:rPr>
          <w:rFonts w:ascii="Times New Roman" w:hAnsi="Times New Roman" w:cs="Times New Roman"/>
          <w:sz w:val="24"/>
          <w:szCs w:val="24"/>
          <w:shd w:val="clear" w:color="auto" w:fill="FFFFFF"/>
        </w:rPr>
        <w:t>s a </w:t>
      </w:r>
      <w:r w:rsidR="00652427" w:rsidRPr="00B37D7F">
        <w:rPr>
          <w:rFonts w:ascii="Times New Roman" w:hAnsi="Times New Roman" w:cs="Times New Roman"/>
          <w:bCs/>
          <w:sz w:val="24"/>
          <w:szCs w:val="24"/>
          <w:shd w:val="clear" w:color="auto" w:fill="FFFFFF"/>
        </w:rPr>
        <w:t xml:space="preserve">legal </w:t>
      </w:r>
      <w:r w:rsidR="00765F15" w:rsidRPr="00B37D7F">
        <w:rPr>
          <w:rFonts w:ascii="Times New Roman" w:hAnsi="Times New Roman" w:cs="Times New Roman"/>
          <w:bCs/>
          <w:sz w:val="24"/>
          <w:szCs w:val="24"/>
          <w:shd w:val="clear" w:color="auto" w:fill="FFFFFF"/>
        </w:rPr>
        <w:t>standard</w:t>
      </w:r>
      <w:r w:rsidR="00652427" w:rsidRPr="00B37D7F">
        <w:rPr>
          <w:rFonts w:ascii="Times New Roman" w:hAnsi="Times New Roman" w:cs="Times New Roman"/>
          <w:bCs/>
          <w:sz w:val="24"/>
          <w:szCs w:val="24"/>
          <w:shd w:val="clear" w:color="auto" w:fill="FFFFFF"/>
        </w:rPr>
        <w:t xml:space="preserve"> used to </w:t>
      </w:r>
      <w:r w:rsidR="00765F15" w:rsidRPr="00B37D7F">
        <w:rPr>
          <w:rFonts w:ascii="Times New Roman" w:hAnsi="Times New Roman" w:cs="Times New Roman"/>
          <w:bCs/>
          <w:sz w:val="24"/>
          <w:szCs w:val="24"/>
          <w:shd w:val="clear" w:color="auto" w:fill="FFFFFF"/>
        </w:rPr>
        <w:t>consign</w:t>
      </w:r>
      <w:r w:rsidR="00652427" w:rsidRPr="00B37D7F">
        <w:rPr>
          <w:rFonts w:ascii="Times New Roman" w:hAnsi="Times New Roman" w:cs="Times New Roman"/>
          <w:bCs/>
          <w:sz w:val="24"/>
          <w:szCs w:val="24"/>
          <w:shd w:val="clear" w:color="auto" w:fill="FFFFFF"/>
        </w:rPr>
        <w:t xml:space="preserve"> </w:t>
      </w:r>
      <w:r w:rsidR="00765F15" w:rsidRPr="00B37D7F">
        <w:rPr>
          <w:rFonts w:ascii="Times New Roman" w:hAnsi="Times New Roman" w:cs="Times New Roman"/>
          <w:bCs/>
          <w:sz w:val="24"/>
          <w:szCs w:val="24"/>
          <w:shd w:val="clear" w:color="auto" w:fill="FFFFFF"/>
        </w:rPr>
        <w:t>guilty</w:t>
      </w:r>
      <w:r w:rsidR="00652427" w:rsidRPr="00B37D7F">
        <w:rPr>
          <w:rFonts w:ascii="Times New Roman" w:hAnsi="Times New Roman" w:cs="Times New Roman"/>
          <w:bCs/>
          <w:sz w:val="24"/>
          <w:szCs w:val="24"/>
          <w:shd w:val="clear" w:color="auto" w:fill="FFFFFF"/>
        </w:rPr>
        <w:t xml:space="preserve"> to two or more parties </w:t>
      </w:r>
      <w:r w:rsidR="00765F15" w:rsidRPr="00B37D7F">
        <w:rPr>
          <w:rFonts w:ascii="Times New Roman" w:hAnsi="Times New Roman" w:cs="Times New Roman"/>
          <w:bCs/>
          <w:sz w:val="24"/>
          <w:szCs w:val="24"/>
          <w:shd w:val="clear" w:color="auto" w:fill="FFFFFF"/>
        </w:rPr>
        <w:t>centered</w:t>
      </w:r>
      <w:r w:rsidR="00652427" w:rsidRPr="00B37D7F">
        <w:rPr>
          <w:rFonts w:ascii="Times New Roman" w:hAnsi="Times New Roman" w:cs="Times New Roman"/>
          <w:bCs/>
          <w:sz w:val="24"/>
          <w:szCs w:val="24"/>
          <w:shd w:val="clear" w:color="auto" w:fill="FFFFFF"/>
        </w:rPr>
        <w:t xml:space="preserve"> on the </w:t>
      </w:r>
      <w:r w:rsidR="00765F15" w:rsidRPr="00B37D7F">
        <w:rPr>
          <w:rFonts w:ascii="Times New Roman" w:hAnsi="Times New Roman" w:cs="Times New Roman"/>
          <w:bCs/>
          <w:sz w:val="24"/>
          <w:szCs w:val="24"/>
          <w:shd w:val="clear" w:color="auto" w:fill="FFFFFF"/>
        </w:rPr>
        <w:t>amount</w:t>
      </w:r>
      <w:r w:rsidR="00652427" w:rsidRPr="00B37D7F">
        <w:rPr>
          <w:rFonts w:ascii="Times New Roman" w:hAnsi="Times New Roman" w:cs="Times New Roman"/>
          <w:bCs/>
          <w:sz w:val="24"/>
          <w:szCs w:val="24"/>
          <w:shd w:val="clear" w:color="auto" w:fill="FFFFFF"/>
        </w:rPr>
        <w:t xml:space="preserve"> of negligence each contributed to the </w:t>
      </w:r>
      <w:r w:rsidR="00765F15" w:rsidRPr="00B37D7F">
        <w:rPr>
          <w:rFonts w:ascii="Times New Roman" w:hAnsi="Times New Roman" w:cs="Times New Roman"/>
          <w:bCs/>
          <w:sz w:val="24"/>
          <w:szCs w:val="24"/>
          <w:shd w:val="clear" w:color="auto" w:fill="FFFFFF"/>
        </w:rPr>
        <w:t>occurrence</w:t>
      </w:r>
      <w:r w:rsidR="00652427" w:rsidRPr="00B37D7F">
        <w:rPr>
          <w:rFonts w:ascii="Times New Roman" w:hAnsi="Times New Roman" w:cs="Times New Roman"/>
          <w:sz w:val="24"/>
          <w:szCs w:val="24"/>
          <w:shd w:val="clear" w:color="auto" w:fill="FFFFFF"/>
        </w:rPr>
        <w:t>.</w:t>
      </w:r>
    </w:p>
    <w:p w:rsidR="00833B74" w:rsidRPr="00B37D7F" w:rsidRDefault="00833B74" w:rsidP="00B37D7F">
      <w:pPr>
        <w:pStyle w:val="ListParagraph"/>
        <w:numPr>
          <w:ilvl w:val="0"/>
          <w:numId w:val="15"/>
        </w:numPr>
        <w:spacing w:line="600" w:lineRule="auto"/>
        <w:jc w:val="both"/>
        <w:rPr>
          <w:rFonts w:ascii="Times New Roman" w:hAnsi="Times New Roman" w:cs="Times New Roman"/>
          <w:b/>
          <w:bCs/>
          <w:sz w:val="24"/>
          <w:szCs w:val="24"/>
          <w:shd w:val="clear" w:color="auto" w:fill="FFFFFF"/>
        </w:rPr>
      </w:pPr>
      <w:r w:rsidRPr="00B37D7F">
        <w:rPr>
          <w:rFonts w:ascii="Times New Roman" w:hAnsi="Times New Roman" w:cs="Times New Roman"/>
          <w:b/>
          <w:bCs/>
          <w:sz w:val="24"/>
          <w:szCs w:val="24"/>
          <w:shd w:val="clear" w:color="auto" w:fill="FFFFFF"/>
        </w:rPr>
        <w:t>Assumption of risk:</w:t>
      </w:r>
      <w:r w:rsidR="00652427" w:rsidRPr="00B37D7F">
        <w:rPr>
          <w:rFonts w:ascii="Times New Roman" w:hAnsi="Times New Roman" w:cs="Times New Roman"/>
          <w:b/>
          <w:bCs/>
          <w:sz w:val="24"/>
          <w:szCs w:val="24"/>
          <w:shd w:val="clear" w:color="auto" w:fill="FFFFFF"/>
        </w:rPr>
        <w:t xml:space="preserve"> </w:t>
      </w:r>
      <w:r w:rsidR="00652427" w:rsidRPr="00B37D7F">
        <w:rPr>
          <w:rFonts w:ascii="Times New Roman" w:hAnsi="Times New Roman" w:cs="Times New Roman"/>
          <w:bCs/>
          <w:sz w:val="24"/>
          <w:szCs w:val="24"/>
          <w:shd w:val="clear" w:color="auto" w:fill="FFFFFF"/>
        </w:rPr>
        <w:t>Occurs w</w:t>
      </w:r>
      <w:r w:rsidR="00652427" w:rsidRPr="00B37D7F">
        <w:rPr>
          <w:rFonts w:ascii="Times New Roman" w:hAnsi="Times New Roman" w:cs="Times New Roman"/>
          <w:sz w:val="24"/>
          <w:szCs w:val="24"/>
          <w:shd w:val="clear" w:color="auto" w:fill="FFFFFF"/>
        </w:rPr>
        <w:t xml:space="preserve">hen a </w:t>
      </w:r>
      <w:r w:rsidR="00765F15" w:rsidRPr="00B37D7F">
        <w:rPr>
          <w:rFonts w:ascii="Times New Roman" w:hAnsi="Times New Roman" w:cs="Times New Roman"/>
          <w:sz w:val="24"/>
          <w:szCs w:val="24"/>
          <w:shd w:val="clear" w:color="auto" w:fill="FFFFFF"/>
        </w:rPr>
        <w:t>complainant</w:t>
      </w:r>
      <w:r w:rsidR="00652427" w:rsidRPr="00B37D7F">
        <w:rPr>
          <w:rFonts w:ascii="Times New Roman" w:hAnsi="Times New Roman" w:cs="Times New Roman"/>
          <w:sz w:val="24"/>
          <w:szCs w:val="24"/>
          <w:shd w:val="clear" w:color="auto" w:fill="FFFFFF"/>
        </w:rPr>
        <w:t xml:space="preserve"> assumes the risk involved in </w:t>
      </w:r>
      <w:r w:rsidR="00765F15" w:rsidRPr="00B37D7F">
        <w:rPr>
          <w:rFonts w:ascii="Times New Roman" w:hAnsi="Times New Roman" w:cs="Times New Roman"/>
          <w:sz w:val="24"/>
          <w:szCs w:val="24"/>
          <w:shd w:val="clear" w:color="auto" w:fill="FFFFFF"/>
        </w:rPr>
        <w:t>apparently</w:t>
      </w:r>
      <w:r w:rsidR="00652427" w:rsidRPr="00B37D7F">
        <w:rPr>
          <w:rFonts w:ascii="Times New Roman" w:hAnsi="Times New Roman" w:cs="Times New Roman"/>
          <w:sz w:val="24"/>
          <w:szCs w:val="24"/>
          <w:shd w:val="clear" w:color="auto" w:fill="FFFFFF"/>
        </w:rPr>
        <w:t xml:space="preserve"> dangerous </w:t>
      </w:r>
      <w:r w:rsidR="00765F15" w:rsidRPr="00B37D7F">
        <w:rPr>
          <w:rFonts w:ascii="Times New Roman" w:hAnsi="Times New Roman" w:cs="Times New Roman"/>
          <w:sz w:val="24"/>
          <w:szCs w:val="24"/>
          <w:shd w:val="clear" w:color="auto" w:fill="FFFFFF"/>
        </w:rPr>
        <w:t>action</w:t>
      </w:r>
      <w:r w:rsidR="00652427" w:rsidRPr="00B37D7F">
        <w:rPr>
          <w:rFonts w:ascii="Times New Roman" w:hAnsi="Times New Roman" w:cs="Times New Roman"/>
          <w:sz w:val="24"/>
          <w:szCs w:val="24"/>
          <w:shd w:val="clear" w:color="auto" w:fill="FFFFFF"/>
        </w:rPr>
        <w:t xml:space="preserve"> but proceeds to </w:t>
      </w:r>
      <w:r w:rsidR="00765F15" w:rsidRPr="00B37D7F">
        <w:rPr>
          <w:rFonts w:ascii="Times New Roman" w:hAnsi="Times New Roman" w:cs="Times New Roman"/>
          <w:sz w:val="24"/>
          <w:szCs w:val="24"/>
          <w:shd w:val="clear" w:color="auto" w:fill="FFFFFF"/>
        </w:rPr>
        <w:t>participate</w:t>
      </w:r>
      <w:r w:rsidR="00652427" w:rsidRPr="00B37D7F">
        <w:rPr>
          <w:rFonts w:ascii="Times New Roman" w:hAnsi="Times New Roman" w:cs="Times New Roman"/>
          <w:sz w:val="24"/>
          <w:szCs w:val="24"/>
          <w:shd w:val="clear" w:color="auto" w:fill="FFFFFF"/>
        </w:rPr>
        <w:t xml:space="preserve"> in the activity anyway, he or she may not be able </w:t>
      </w:r>
      <w:r w:rsidR="00CA1BC8">
        <w:rPr>
          <w:rFonts w:ascii="Times New Roman" w:hAnsi="Times New Roman" w:cs="Times New Roman"/>
          <w:sz w:val="24"/>
          <w:szCs w:val="24"/>
          <w:shd w:val="clear" w:color="auto" w:fill="FFFFFF"/>
        </w:rPr>
        <w:t xml:space="preserve">to </w:t>
      </w:r>
      <w:r w:rsidR="00652427" w:rsidRPr="00B37D7F">
        <w:rPr>
          <w:rFonts w:ascii="Times New Roman" w:hAnsi="Times New Roman" w:cs="Times New Roman"/>
          <w:sz w:val="24"/>
          <w:szCs w:val="24"/>
          <w:shd w:val="clear" w:color="auto" w:fill="FFFFFF"/>
        </w:rPr>
        <w:t xml:space="preserve">recover </w:t>
      </w:r>
      <w:r w:rsidR="00765F15" w:rsidRPr="00B37D7F">
        <w:rPr>
          <w:rFonts w:ascii="Times New Roman" w:hAnsi="Times New Roman" w:cs="Times New Roman"/>
          <w:sz w:val="24"/>
          <w:szCs w:val="24"/>
          <w:shd w:val="clear" w:color="auto" w:fill="FFFFFF"/>
        </w:rPr>
        <w:t>costs</w:t>
      </w:r>
      <w:r w:rsidR="00652427" w:rsidRPr="00B37D7F">
        <w:rPr>
          <w:rFonts w:ascii="Times New Roman" w:hAnsi="Times New Roman" w:cs="Times New Roman"/>
          <w:sz w:val="24"/>
          <w:szCs w:val="24"/>
          <w:shd w:val="clear" w:color="auto" w:fill="FFFFFF"/>
        </w:rPr>
        <w:t xml:space="preserve"> for injuries.</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Describe Strict Liability.</w:t>
      </w:r>
    </w:p>
    <w:p w:rsidR="00652427" w:rsidRPr="00B37D7F" w:rsidRDefault="00652427"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 xml:space="preserve">Strict liability </w:t>
      </w:r>
      <w:r w:rsidR="00765F15" w:rsidRPr="00B37D7F">
        <w:rPr>
          <w:rFonts w:ascii="Times New Roman" w:hAnsi="Times New Roman" w:cs="Times New Roman"/>
          <w:sz w:val="24"/>
          <w:szCs w:val="24"/>
          <w:shd w:val="clear" w:color="auto" w:fill="FFFFFF"/>
        </w:rPr>
        <w:t>happens</w:t>
      </w:r>
      <w:r w:rsidRPr="00B37D7F">
        <w:rPr>
          <w:rFonts w:ascii="Times New Roman" w:hAnsi="Times New Roman" w:cs="Times New Roman"/>
          <w:sz w:val="24"/>
          <w:szCs w:val="24"/>
          <w:shd w:val="clear" w:color="auto" w:fill="FFFFFF"/>
        </w:rPr>
        <w:t> </w:t>
      </w:r>
      <w:r w:rsidRPr="00B37D7F">
        <w:rPr>
          <w:rFonts w:ascii="Times New Roman" w:hAnsi="Times New Roman" w:cs="Times New Roman"/>
          <w:bCs/>
          <w:sz w:val="24"/>
          <w:szCs w:val="24"/>
          <w:shd w:val="clear" w:color="auto" w:fill="FFFFFF"/>
        </w:rPr>
        <w:t>when a</w:t>
      </w:r>
      <w:r w:rsidR="00765F15">
        <w:rPr>
          <w:rFonts w:ascii="Times New Roman" w:hAnsi="Times New Roman" w:cs="Times New Roman"/>
          <w:bCs/>
          <w:sz w:val="24"/>
          <w:szCs w:val="24"/>
          <w:shd w:val="clear" w:color="auto" w:fill="FFFFFF"/>
        </w:rPr>
        <w:t>n</w:t>
      </w:r>
      <w:r w:rsidRPr="00B37D7F">
        <w:rPr>
          <w:rFonts w:ascii="Times New Roman" w:hAnsi="Times New Roman" w:cs="Times New Roman"/>
          <w:bCs/>
          <w:sz w:val="24"/>
          <w:szCs w:val="24"/>
          <w:shd w:val="clear" w:color="auto" w:fill="FFFFFF"/>
        </w:rPr>
        <w:t xml:space="preserve"> </w:t>
      </w:r>
      <w:r w:rsidR="00765F15" w:rsidRPr="00B37D7F">
        <w:rPr>
          <w:rFonts w:ascii="Times New Roman" w:hAnsi="Times New Roman" w:cs="Times New Roman"/>
          <w:bCs/>
          <w:sz w:val="24"/>
          <w:szCs w:val="24"/>
          <w:shd w:val="clear" w:color="auto" w:fill="FFFFFF"/>
        </w:rPr>
        <w:t>offender</w:t>
      </w:r>
      <w:r w:rsidRPr="00B37D7F">
        <w:rPr>
          <w:rFonts w:ascii="Times New Roman" w:hAnsi="Times New Roman" w:cs="Times New Roman"/>
          <w:bCs/>
          <w:sz w:val="24"/>
          <w:szCs w:val="24"/>
          <w:shd w:val="clear" w:color="auto" w:fill="FFFFFF"/>
        </w:rPr>
        <w:t xml:space="preserve"> is liable for committing an </w:t>
      </w:r>
      <w:r w:rsidR="00765F15" w:rsidRPr="00B37D7F">
        <w:rPr>
          <w:rFonts w:ascii="Times New Roman" w:hAnsi="Times New Roman" w:cs="Times New Roman"/>
          <w:bCs/>
          <w:sz w:val="24"/>
          <w:szCs w:val="24"/>
          <w:shd w:val="clear" w:color="auto" w:fill="FFFFFF"/>
        </w:rPr>
        <w:t>act</w:t>
      </w:r>
      <w:r w:rsidRPr="00B37D7F">
        <w:rPr>
          <w:rFonts w:ascii="Times New Roman" w:hAnsi="Times New Roman" w:cs="Times New Roman"/>
          <w:sz w:val="24"/>
          <w:szCs w:val="24"/>
          <w:shd w:val="clear" w:color="auto" w:fill="FFFFFF"/>
        </w:rPr>
        <w:t xml:space="preserve">; </w:t>
      </w:r>
      <w:r w:rsidR="00765F15" w:rsidRPr="00B37D7F">
        <w:rPr>
          <w:rFonts w:ascii="Times New Roman" w:hAnsi="Times New Roman" w:cs="Times New Roman"/>
          <w:sz w:val="24"/>
          <w:szCs w:val="24"/>
          <w:shd w:val="clear" w:color="auto" w:fill="FFFFFF"/>
        </w:rPr>
        <w:t>regardless</w:t>
      </w:r>
      <w:r w:rsidRPr="00B37D7F">
        <w:rPr>
          <w:rFonts w:ascii="Times New Roman" w:hAnsi="Times New Roman" w:cs="Times New Roman"/>
          <w:sz w:val="24"/>
          <w:szCs w:val="24"/>
          <w:shd w:val="clear" w:color="auto" w:fill="FFFFFF"/>
        </w:rPr>
        <w:t xml:space="preserve"> of what his/her intention or mental state was when committing the </w:t>
      </w:r>
      <w:r w:rsidR="00765F15" w:rsidRPr="00B37D7F">
        <w:rPr>
          <w:rFonts w:ascii="Times New Roman" w:hAnsi="Times New Roman" w:cs="Times New Roman"/>
          <w:sz w:val="24"/>
          <w:szCs w:val="24"/>
          <w:shd w:val="clear" w:color="auto" w:fill="FFFFFF"/>
        </w:rPr>
        <w:t>act</w:t>
      </w:r>
      <w:r w:rsidRPr="00B37D7F">
        <w:rPr>
          <w:rFonts w:ascii="Times New Roman" w:hAnsi="Times New Roman" w:cs="Times New Roman"/>
          <w:sz w:val="24"/>
          <w:szCs w:val="24"/>
          <w:shd w:val="clear" w:color="auto" w:fill="FFFFFF"/>
        </w:rPr>
        <w:t xml:space="preserve">. It </w:t>
      </w:r>
      <w:r w:rsidRPr="00B37D7F">
        <w:rPr>
          <w:rFonts w:ascii="Times New Roman" w:hAnsi="Times New Roman" w:cs="Times New Roman"/>
          <w:bCs/>
          <w:sz w:val="24"/>
          <w:szCs w:val="24"/>
          <w:shd w:val="clear" w:color="auto" w:fill="FFFFFF"/>
        </w:rPr>
        <w:t>holds an individual responsible for damage caused whether they have intent or not.</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Describe the essential areas in which a Manufacturer must exercise Due Care to produce safe products.</w:t>
      </w:r>
    </w:p>
    <w:p w:rsidR="00652427" w:rsidRPr="00B37D7F" w:rsidRDefault="00217F78" w:rsidP="00B37D7F">
      <w:pPr>
        <w:pStyle w:val="ListParagraph"/>
        <w:numPr>
          <w:ilvl w:val="0"/>
          <w:numId w:val="17"/>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Designing the product:</w:t>
      </w:r>
      <w:r w:rsidR="00226DF6" w:rsidRPr="00B37D7F">
        <w:rPr>
          <w:rFonts w:ascii="Times New Roman" w:eastAsia="Times New Roman" w:hAnsi="Times New Roman" w:cs="Times New Roman"/>
          <w:b/>
          <w:sz w:val="24"/>
          <w:szCs w:val="24"/>
        </w:rPr>
        <w:t xml:space="preserve"> </w:t>
      </w:r>
      <w:r w:rsidR="00226DF6" w:rsidRPr="00B37D7F">
        <w:rPr>
          <w:rFonts w:ascii="Times New Roman" w:eastAsia="Times New Roman" w:hAnsi="Times New Roman" w:cs="Times New Roman"/>
          <w:sz w:val="24"/>
          <w:szCs w:val="24"/>
        </w:rPr>
        <w:t>The design of the product must at all cost</w:t>
      </w:r>
      <w:r w:rsidR="00CA1BC8">
        <w:rPr>
          <w:rFonts w:ascii="Times New Roman" w:eastAsia="Times New Roman" w:hAnsi="Times New Roman" w:cs="Times New Roman"/>
          <w:sz w:val="24"/>
          <w:szCs w:val="24"/>
        </w:rPr>
        <w:t>s</w:t>
      </w:r>
      <w:r w:rsidR="00226DF6" w:rsidRPr="00B37D7F">
        <w:rPr>
          <w:rFonts w:ascii="Times New Roman" w:eastAsia="Times New Roman" w:hAnsi="Times New Roman" w:cs="Times New Roman"/>
          <w:sz w:val="24"/>
          <w:szCs w:val="24"/>
        </w:rPr>
        <w:t xml:space="preserve"> avoid any defects that may cause </w:t>
      </w:r>
      <w:r w:rsidR="00CA1BC8" w:rsidRPr="00B37D7F">
        <w:rPr>
          <w:rFonts w:ascii="Times New Roman" w:eastAsia="Times New Roman" w:hAnsi="Times New Roman" w:cs="Times New Roman"/>
          <w:sz w:val="24"/>
          <w:szCs w:val="24"/>
        </w:rPr>
        <w:t>injury</w:t>
      </w:r>
      <w:r w:rsidR="00226DF6" w:rsidRPr="00B37D7F">
        <w:rPr>
          <w:rFonts w:ascii="Times New Roman" w:eastAsia="Times New Roman" w:hAnsi="Times New Roman" w:cs="Times New Roman"/>
          <w:sz w:val="24"/>
          <w:szCs w:val="24"/>
        </w:rPr>
        <w:t xml:space="preserve"> to the user. </w:t>
      </w:r>
    </w:p>
    <w:p w:rsidR="00652427" w:rsidRPr="00B37D7F" w:rsidRDefault="00217F78" w:rsidP="00B37D7F">
      <w:pPr>
        <w:pStyle w:val="ListParagraph"/>
        <w:numPr>
          <w:ilvl w:val="0"/>
          <w:numId w:val="17"/>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lastRenderedPageBreak/>
        <w:t>Selecting the materials:</w:t>
      </w:r>
      <w:r w:rsidR="00226DF6" w:rsidRPr="00B37D7F">
        <w:rPr>
          <w:rFonts w:ascii="Times New Roman" w:eastAsia="Times New Roman" w:hAnsi="Times New Roman" w:cs="Times New Roman"/>
          <w:b/>
          <w:sz w:val="24"/>
          <w:szCs w:val="24"/>
        </w:rPr>
        <w:t xml:space="preserve"> </w:t>
      </w:r>
      <w:r w:rsidR="00226DF6" w:rsidRPr="00B37D7F">
        <w:rPr>
          <w:rFonts w:ascii="Times New Roman" w:eastAsia="Times New Roman" w:hAnsi="Times New Roman" w:cs="Times New Roman"/>
          <w:sz w:val="24"/>
          <w:szCs w:val="24"/>
        </w:rPr>
        <w:t xml:space="preserve">The right choice of materials that are less harmful or possibly non-harmful to the user. Include details of any materials outsourced from another seller that incorporate </w:t>
      </w:r>
      <w:r w:rsidR="00CA1BC8">
        <w:rPr>
          <w:rFonts w:ascii="Times New Roman" w:eastAsia="Times New Roman" w:hAnsi="Times New Roman" w:cs="Times New Roman"/>
          <w:sz w:val="24"/>
          <w:szCs w:val="24"/>
        </w:rPr>
        <w:t>in</w:t>
      </w:r>
      <w:r w:rsidR="00226DF6" w:rsidRPr="00B37D7F">
        <w:rPr>
          <w:rFonts w:ascii="Times New Roman" w:eastAsia="Times New Roman" w:hAnsi="Times New Roman" w:cs="Times New Roman"/>
          <w:sz w:val="24"/>
          <w:szCs w:val="24"/>
        </w:rPr>
        <w:t xml:space="preserve">to the final product. </w:t>
      </w:r>
    </w:p>
    <w:p w:rsidR="00652427" w:rsidRPr="00B37D7F" w:rsidRDefault="00652427" w:rsidP="00B37D7F">
      <w:pPr>
        <w:pStyle w:val="ListParagraph"/>
        <w:numPr>
          <w:ilvl w:val="0"/>
          <w:numId w:val="17"/>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Using the</w:t>
      </w:r>
      <w:r w:rsidR="00217F78" w:rsidRPr="00B37D7F">
        <w:rPr>
          <w:rFonts w:ascii="Times New Roman" w:eastAsia="Times New Roman" w:hAnsi="Times New Roman" w:cs="Times New Roman"/>
          <w:b/>
          <w:sz w:val="24"/>
          <w:szCs w:val="24"/>
        </w:rPr>
        <w:t xml:space="preserve"> appropriate production process:</w:t>
      </w:r>
      <w:r w:rsidR="00226DF6" w:rsidRPr="00B37D7F">
        <w:rPr>
          <w:rFonts w:ascii="Times New Roman" w:eastAsia="Times New Roman" w:hAnsi="Times New Roman" w:cs="Times New Roman"/>
          <w:b/>
          <w:sz w:val="24"/>
          <w:szCs w:val="24"/>
        </w:rPr>
        <w:t xml:space="preserve"> </w:t>
      </w:r>
      <w:r w:rsidR="00226DF6" w:rsidRPr="00B37D7F">
        <w:rPr>
          <w:rFonts w:ascii="Times New Roman" w:eastAsia="Times New Roman" w:hAnsi="Times New Roman" w:cs="Times New Roman"/>
          <w:sz w:val="24"/>
          <w:szCs w:val="24"/>
        </w:rPr>
        <w:t xml:space="preserve">The use of </w:t>
      </w:r>
      <w:r w:rsidR="00CA1BC8">
        <w:rPr>
          <w:rFonts w:ascii="Times New Roman" w:eastAsia="Times New Roman" w:hAnsi="Times New Roman" w:cs="Times New Roman"/>
          <w:sz w:val="24"/>
          <w:szCs w:val="24"/>
        </w:rPr>
        <w:t xml:space="preserve">the </w:t>
      </w:r>
      <w:r w:rsidR="00226DF6" w:rsidRPr="00B37D7F">
        <w:rPr>
          <w:rFonts w:ascii="Times New Roman" w:eastAsia="Times New Roman" w:hAnsi="Times New Roman" w:cs="Times New Roman"/>
          <w:sz w:val="24"/>
          <w:szCs w:val="24"/>
        </w:rPr>
        <w:t>appropriate production process ensures that the quality of the product is optimum and no defects which might cause harm to the user.</w:t>
      </w:r>
    </w:p>
    <w:p w:rsidR="00652427" w:rsidRPr="00B37D7F" w:rsidRDefault="00652427" w:rsidP="00B37D7F">
      <w:pPr>
        <w:pStyle w:val="ListParagraph"/>
        <w:numPr>
          <w:ilvl w:val="0"/>
          <w:numId w:val="17"/>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Ass</w:t>
      </w:r>
      <w:r w:rsidR="00217F78" w:rsidRPr="00B37D7F">
        <w:rPr>
          <w:rFonts w:ascii="Times New Roman" w:eastAsia="Times New Roman" w:hAnsi="Times New Roman" w:cs="Times New Roman"/>
          <w:b/>
          <w:sz w:val="24"/>
          <w:szCs w:val="24"/>
        </w:rPr>
        <w:t>embling and testing the product:</w:t>
      </w:r>
      <w:r w:rsidR="00226DF6" w:rsidRPr="00B37D7F">
        <w:rPr>
          <w:rFonts w:ascii="Times New Roman" w:eastAsia="Times New Roman" w:hAnsi="Times New Roman" w:cs="Times New Roman"/>
          <w:b/>
          <w:sz w:val="24"/>
          <w:szCs w:val="24"/>
        </w:rPr>
        <w:t xml:space="preserve"> </w:t>
      </w:r>
      <w:r w:rsidR="00226DF6" w:rsidRPr="00B37D7F">
        <w:rPr>
          <w:rFonts w:ascii="Times New Roman" w:eastAsia="Times New Roman" w:hAnsi="Times New Roman" w:cs="Times New Roman"/>
          <w:sz w:val="24"/>
          <w:szCs w:val="24"/>
        </w:rPr>
        <w:t>The product has to be assembled and tested in optimum operating conditions and adequate warnings placed on the product to inform the users of dangers that they might ordinarily be unaware of, (</w:t>
      </w:r>
      <w:r w:rsidR="00226DF6" w:rsidRPr="00B37D7F">
        <w:rPr>
          <w:rFonts w:ascii="Times New Roman" w:hAnsi="Times New Roman" w:cs="Times New Roman"/>
          <w:sz w:val="24"/>
          <w:szCs w:val="24"/>
          <w:shd w:val="clear" w:color="auto" w:fill="FFFFFF"/>
        </w:rPr>
        <w:t>Lask and Kalas, 2019).</w:t>
      </w:r>
    </w:p>
    <w:p w:rsidR="0019081D" w:rsidRPr="00B37D7F" w:rsidRDefault="0019081D" w:rsidP="00B37D7F">
      <w:pPr>
        <w:pStyle w:val="ListParagraph"/>
        <w:numPr>
          <w:ilvl w:val="0"/>
          <w:numId w:val="1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Describe the Defenses to Product Liability?</w:t>
      </w:r>
    </w:p>
    <w:p w:rsidR="00652427" w:rsidRPr="00B37D7F" w:rsidRDefault="00652427" w:rsidP="00B37D7F">
      <w:pPr>
        <w:pStyle w:val="ListParagraph"/>
        <w:numPr>
          <w:ilvl w:val="0"/>
          <w:numId w:val="19"/>
        </w:numPr>
        <w:shd w:val="clear" w:color="auto" w:fill="FFFFFF"/>
        <w:spacing w:after="60" w:line="600" w:lineRule="auto"/>
        <w:jc w:val="both"/>
        <w:rPr>
          <w:rFonts w:ascii="Times New Roman" w:eastAsia="Times New Roman" w:hAnsi="Times New Roman" w:cs="Times New Roman"/>
          <w:sz w:val="24"/>
          <w:szCs w:val="24"/>
        </w:rPr>
      </w:pPr>
      <w:r w:rsidRPr="00B37D7F">
        <w:rPr>
          <w:rFonts w:ascii="Times New Roman" w:eastAsia="Times New Roman" w:hAnsi="Times New Roman" w:cs="Times New Roman"/>
          <w:b/>
          <w:sz w:val="24"/>
          <w:szCs w:val="24"/>
        </w:rPr>
        <w:t>Out</w:t>
      </w:r>
      <w:r w:rsidR="00217F78" w:rsidRPr="00B37D7F">
        <w:rPr>
          <w:rFonts w:ascii="Times New Roman" w:eastAsia="Times New Roman" w:hAnsi="Times New Roman" w:cs="Times New Roman"/>
          <w:b/>
          <w:sz w:val="24"/>
          <w:szCs w:val="24"/>
        </w:rPr>
        <w:t>side Statute Of Limitations</w:t>
      </w:r>
      <w:r w:rsidR="00217F78" w:rsidRPr="00B37D7F">
        <w:rPr>
          <w:rFonts w:ascii="Times New Roman" w:eastAsia="Times New Roman" w:hAnsi="Times New Roman" w:cs="Times New Roman"/>
          <w:sz w:val="24"/>
          <w:szCs w:val="24"/>
        </w:rPr>
        <w:t>:</w:t>
      </w:r>
      <w:r w:rsidR="0077237C" w:rsidRPr="00B37D7F">
        <w:rPr>
          <w:rFonts w:ascii="Times New Roman" w:eastAsia="Times New Roman" w:hAnsi="Times New Roman" w:cs="Times New Roman"/>
          <w:sz w:val="24"/>
          <w:szCs w:val="24"/>
        </w:rPr>
        <w:t xml:space="preserve"> In all sorts of product liability actions, the expiration of the personal injury statute of limitations is a defense. The statute of limitations determines how long the plaintiff has to go to court and file a lawsuit; if the plaintiff misses the deadline, the case will be dismissed.</w:t>
      </w:r>
    </w:p>
    <w:p w:rsidR="00652427" w:rsidRPr="00B37D7F" w:rsidRDefault="0077237C" w:rsidP="00B37D7F">
      <w:pPr>
        <w:pStyle w:val="ListParagraph"/>
        <w:numPr>
          <w:ilvl w:val="0"/>
          <w:numId w:val="19"/>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 xml:space="preserve">Specific Breach of Warranty Defenses: </w:t>
      </w:r>
      <w:r w:rsidRPr="00B37D7F">
        <w:rPr>
          <w:rFonts w:ascii="Times New Roman" w:eastAsia="Times New Roman" w:hAnsi="Times New Roman" w:cs="Times New Roman"/>
          <w:sz w:val="24"/>
          <w:szCs w:val="24"/>
        </w:rPr>
        <w:t xml:space="preserve">If the plaintiff fails to provide the defendant </w:t>
      </w:r>
      <w:r w:rsidR="00CA1BC8">
        <w:rPr>
          <w:rFonts w:ascii="Times New Roman" w:eastAsia="Times New Roman" w:hAnsi="Times New Roman" w:cs="Times New Roman"/>
          <w:sz w:val="24"/>
          <w:szCs w:val="24"/>
        </w:rPr>
        <w:t xml:space="preserve">with </w:t>
      </w:r>
      <w:r w:rsidRPr="00B37D7F">
        <w:rPr>
          <w:rFonts w:ascii="Times New Roman" w:eastAsia="Times New Roman" w:hAnsi="Times New Roman" w:cs="Times New Roman"/>
          <w:sz w:val="24"/>
          <w:szCs w:val="24"/>
        </w:rPr>
        <w:t>appropriate notice or if the warranty is disclaimed, the defendant may have a defense</w:t>
      </w:r>
      <w:r w:rsidRPr="00B37D7F">
        <w:rPr>
          <w:rFonts w:ascii="Times New Roman" w:eastAsia="Times New Roman" w:hAnsi="Times New Roman" w:cs="Times New Roman"/>
          <w:b/>
          <w:sz w:val="24"/>
          <w:szCs w:val="24"/>
        </w:rPr>
        <w:t>.</w:t>
      </w:r>
    </w:p>
    <w:p w:rsidR="00652427" w:rsidRPr="00B37D7F" w:rsidRDefault="00217F78" w:rsidP="00B37D7F">
      <w:pPr>
        <w:pStyle w:val="ListParagraph"/>
        <w:numPr>
          <w:ilvl w:val="0"/>
          <w:numId w:val="19"/>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Modification:</w:t>
      </w:r>
      <w:r w:rsidR="00F61E4B" w:rsidRPr="00B37D7F">
        <w:rPr>
          <w:rFonts w:ascii="Times New Roman" w:eastAsia="Times New Roman" w:hAnsi="Times New Roman" w:cs="Times New Roman"/>
          <w:b/>
          <w:sz w:val="24"/>
          <w:szCs w:val="24"/>
        </w:rPr>
        <w:t xml:space="preserve"> </w:t>
      </w:r>
      <w:r w:rsidR="00F61E4B" w:rsidRPr="00B37D7F">
        <w:rPr>
          <w:rFonts w:ascii="Times New Roman" w:eastAsia="Times New Roman" w:hAnsi="Times New Roman" w:cs="Times New Roman"/>
          <w:sz w:val="24"/>
          <w:szCs w:val="24"/>
        </w:rPr>
        <w:t xml:space="preserve">Occurs when the user/ plaintiff </w:t>
      </w:r>
      <w:r w:rsidR="00CA1BC8" w:rsidRPr="00B37D7F">
        <w:rPr>
          <w:rFonts w:ascii="Times New Roman" w:eastAsia="Times New Roman" w:hAnsi="Times New Roman" w:cs="Times New Roman"/>
          <w:sz w:val="24"/>
          <w:szCs w:val="24"/>
        </w:rPr>
        <w:t>ha</w:t>
      </w:r>
      <w:r w:rsidR="00CA1BC8">
        <w:rPr>
          <w:rFonts w:ascii="Times New Roman" w:eastAsia="Times New Roman" w:hAnsi="Times New Roman" w:cs="Times New Roman"/>
          <w:sz w:val="24"/>
          <w:szCs w:val="24"/>
        </w:rPr>
        <w:t>s</w:t>
      </w:r>
      <w:r w:rsidR="00F61E4B" w:rsidRPr="00B37D7F">
        <w:rPr>
          <w:rFonts w:ascii="Times New Roman" w:eastAsia="Times New Roman" w:hAnsi="Times New Roman" w:cs="Times New Roman"/>
          <w:sz w:val="24"/>
          <w:szCs w:val="24"/>
        </w:rPr>
        <w:t xml:space="preserve"> made </w:t>
      </w:r>
      <w:r w:rsidR="00CA1BC8" w:rsidRPr="00B37D7F">
        <w:rPr>
          <w:rFonts w:ascii="Times New Roman" w:eastAsia="Times New Roman" w:hAnsi="Times New Roman" w:cs="Times New Roman"/>
          <w:sz w:val="24"/>
          <w:szCs w:val="24"/>
        </w:rPr>
        <w:t>substantial</w:t>
      </w:r>
      <w:r w:rsidR="00F61E4B" w:rsidRPr="00B37D7F">
        <w:rPr>
          <w:rFonts w:ascii="Times New Roman" w:eastAsia="Times New Roman" w:hAnsi="Times New Roman" w:cs="Times New Roman"/>
          <w:sz w:val="24"/>
          <w:szCs w:val="24"/>
        </w:rPr>
        <w:t xml:space="preserve"> changes in the product that substantially altered its original </w:t>
      </w:r>
      <w:r w:rsidR="00CA1BC8" w:rsidRPr="00B37D7F">
        <w:rPr>
          <w:rFonts w:ascii="Times New Roman" w:eastAsia="Times New Roman" w:hAnsi="Times New Roman" w:cs="Times New Roman"/>
          <w:sz w:val="24"/>
          <w:szCs w:val="24"/>
        </w:rPr>
        <w:t>condition</w:t>
      </w:r>
      <w:r w:rsidR="00F61E4B" w:rsidRPr="00B37D7F">
        <w:rPr>
          <w:rFonts w:ascii="Times New Roman" w:eastAsia="Times New Roman" w:hAnsi="Times New Roman" w:cs="Times New Roman"/>
          <w:sz w:val="24"/>
          <w:szCs w:val="24"/>
        </w:rPr>
        <w:t xml:space="preserve"> in a way that rendered it unsafe </w:t>
      </w:r>
      <w:r w:rsidR="00F61E4B" w:rsidRPr="00B37D7F">
        <w:rPr>
          <w:rFonts w:ascii="Times New Roman" w:eastAsia="Times New Roman" w:hAnsi="Times New Roman" w:cs="Times New Roman"/>
          <w:sz w:val="24"/>
          <w:szCs w:val="24"/>
        </w:rPr>
        <w:lastRenderedPageBreak/>
        <w:t xml:space="preserve">and hence the manufacturer </w:t>
      </w:r>
      <w:r w:rsidR="00CA1BC8" w:rsidRPr="00B37D7F">
        <w:rPr>
          <w:rFonts w:ascii="Times New Roman" w:eastAsia="Times New Roman" w:hAnsi="Times New Roman" w:cs="Times New Roman"/>
          <w:sz w:val="24"/>
          <w:szCs w:val="24"/>
        </w:rPr>
        <w:t>won’t</w:t>
      </w:r>
      <w:r w:rsidR="00F61E4B" w:rsidRPr="00B37D7F">
        <w:rPr>
          <w:rFonts w:ascii="Times New Roman" w:eastAsia="Times New Roman" w:hAnsi="Times New Roman" w:cs="Times New Roman"/>
          <w:sz w:val="24"/>
          <w:szCs w:val="24"/>
        </w:rPr>
        <w:t xml:space="preserve"> be responsible for the injuries resulting from the modification. </w:t>
      </w:r>
    </w:p>
    <w:p w:rsidR="00652427" w:rsidRPr="00B37D7F" w:rsidRDefault="00217F78" w:rsidP="00B37D7F">
      <w:pPr>
        <w:pStyle w:val="ListParagraph"/>
        <w:numPr>
          <w:ilvl w:val="0"/>
          <w:numId w:val="19"/>
        </w:numPr>
        <w:shd w:val="clear" w:color="auto" w:fill="FFFFFF"/>
        <w:spacing w:after="60" w:line="600" w:lineRule="auto"/>
        <w:jc w:val="both"/>
        <w:rPr>
          <w:rFonts w:ascii="Times New Roman" w:eastAsia="Times New Roman" w:hAnsi="Times New Roman" w:cs="Times New Roman"/>
          <w:b/>
          <w:sz w:val="24"/>
          <w:szCs w:val="24"/>
        </w:rPr>
      </w:pPr>
      <w:r w:rsidRPr="00B37D7F">
        <w:rPr>
          <w:rFonts w:ascii="Times New Roman" w:eastAsia="Times New Roman" w:hAnsi="Times New Roman" w:cs="Times New Roman"/>
          <w:b/>
          <w:sz w:val="24"/>
          <w:szCs w:val="24"/>
        </w:rPr>
        <w:t>Misuse:</w:t>
      </w:r>
      <w:r w:rsidR="0077237C" w:rsidRPr="00B37D7F">
        <w:rPr>
          <w:rFonts w:ascii="Times New Roman" w:eastAsia="Times New Roman" w:hAnsi="Times New Roman" w:cs="Times New Roman"/>
          <w:b/>
          <w:sz w:val="24"/>
          <w:szCs w:val="24"/>
        </w:rPr>
        <w:t xml:space="preserve"> </w:t>
      </w:r>
      <w:r w:rsidR="0077237C" w:rsidRPr="00B37D7F">
        <w:rPr>
          <w:rFonts w:ascii="Times New Roman" w:eastAsia="Times New Roman" w:hAnsi="Times New Roman" w:cs="Times New Roman"/>
          <w:sz w:val="24"/>
          <w:szCs w:val="24"/>
        </w:rPr>
        <w:t xml:space="preserve">Occurs when </w:t>
      </w:r>
      <w:r w:rsidR="0077237C" w:rsidRPr="00B37D7F">
        <w:rPr>
          <w:rFonts w:ascii="Times New Roman" w:hAnsi="Times New Roman" w:cs="Times New Roman"/>
          <w:sz w:val="24"/>
          <w:szCs w:val="24"/>
          <w:shd w:val="clear" w:color="auto" w:fill="FFFFFF"/>
        </w:rPr>
        <w:t xml:space="preserve">a defendant in a product liability case proves that the harm caused </w:t>
      </w:r>
      <w:r w:rsidR="00CA1BC8">
        <w:rPr>
          <w:rFonts w:ascii="Times New Roman" w:hAnsi="Times New Roman" w:cs="Times New Roman"/>
          <w:sz w:val="24"/>
          <w:szCs w:val="24"/>
          <w:shd w:val="clear" w:color="auto" w:fill="FFFFFF"/>
        </w:rPr>
        <w:t>to</w:t>
      </w:r>
      <w:r w:rsidR="0077237C" w:rsidRPr="00B37D7F">
        <w:rPr>
          <w:rFonts w:ascii="Times New Roman" w:hAnsi="Times New Roman" w:cs="Times New Roman"/>
          <w:sz w:val="24"/>
          <w:szCs w:val="24"/>
          <w:shd w:val="clear" w:color="auto" w:fill="FFFFFF"/>
        </w:rPr>
        <w:t xml:space="preserve"> the plaintiff was a result of using the product in an unexpected and unforeseeable way. </w:t>
      </w:r>
    </w:p>
    <w:p w:rsidR="00CA4122" w:rsidRPr="00B37D7F" w:rsidRDefault="0077237C" w:rsidP="00B37D7F">
      <w:pPr>
        <w:pStyle w:val="ListParagraph"/>
        <w:numPr>
          <w:ilvl w:val="0"/>
          <w:numId w:val="19"/>
        </w:numPr>
        <w:shd w:val="clear" w:color="auto" w:fill="FFFFFF"/>
        <w:spacing w:after="60" w:line="600" w:lineRule="auto"/>
        <w:jc w:val="both"/>
        <w:rPr>
          <w:rFonts w:ascii="Times New Roman" w:hAnsi="Times New Roman" w:cs="Times New Roman"/>
          <w:b/>
          <w:sz w:val="24"/>
          <w:szCs w:val="24"/>
          <w:shd w:val="clear" w:color="auto" w:fill="FFFFFF"/>
        </w:rPr>
      </w:pPr>
      <w:r w:rsidRPr="00B37D7F">
        <w:rPr>
          <w:rFonts w:ascii="Times New Roman" w:eastAsia="Times New Roman" w:hAnsi="Times New Roman" w:cs="Times New Roman"/>
          <w:b/>
          <w:sz w:val="24"/>
          <w:szCs w:val="24"/>
        </w:rPr>
        <w:t>Assumption o</w:t>
      </w:r>
      <w:r w:rsidR="00652427" w:rsidRPr="00B37D7F">
        <w:rPr>
          <w:rFonts w:ascii="Times New Roman" w:eastAsia="Times New Roman" w:hAnsi="Times New Roman" w:cs="Times New Roman"/>
          <w:b/>
          <w:sz w:val="24"/>
          <w:szCs w:val="24"/>
        </w:rPr>
        <w:t>f Risk</w:t>
      </w:r>
      <w:r w:rsidRPr="00B37D7F">
        <w:rPr>
          <w:rFonts w:ascii="Times New Roman" w:eastAsia="Times New Roman" w:hAnsi="Times New Roman" w:cs="Times New Roman"/>
          <w:sz w:val="24"/>
          <w:szCs w:val="24"/>
        </w:rPr>
        <w:t xml:space="preserve">: The victim of an injury is said to assume the risk of harm by knowingly engaging in behavior that carries with it </w:t>
      </w:r>
      <w:r w:rsidR="00CA1BC8">
        <w:rPr>
          <w:rFonts w:ascii="Times New Roman" w:eastAsia="Times New Roman" w:hAnsi="Times New Roman" w:cs="Times New Roman"/>
          <w:sz w:val="24"/>
          <w:szCs w:val="24"/>
        </w:rPr>
        <w:t xml:space="preserve">the </w:t>
      </w:r>
      <w:r w:rsidRPr="00B37D7F">
        <w:rPr>
          <w:rFonts w:ascii="Times New Roman" w:eastAsia="Times New Roman" w:hAnsi="Times New Roman" w:cs="Times New Roman"/>
          <w:sz w:val="24"/>
          <w:szCs w:val="24"/>
        </w:rPr>
        <w:t xml:space="preserve">risk of injury. Assumption of risk serves </w:t>
      </w:r>
      <w:r w:rsidR="00CA1BC8">
        <w:rPr>
          <w:rFonts w:ascii="Times New Roman" w:eastAsia="Times New Roman" w:hAnsi="Times New Roman" w:cs="Times New Roman"/>
          <w:sz w:val="24"/>
          <w:szCs w:val="24"/>
        </w:rPr>
        <w:t xml:space="preserve">as </w:t>
      </w:r>
      <w:r w:rsidRPr="00B37D7F">
        <w:rPr>
          <w:rFonts w:ascii="Times New Roman" w:eastAsia="Times New Roman" w:hAnsi="Times New Roman" w:cs="Times New Roman"/>
          <w:sz w:val="24"/>
          <w:szCs w:val="24"/>
        </w:rPr>
        <w:t>a defense to a tort claim if the plaintiff knew and understood the risks of the behavior and chose t</w:t>
      </w:r>
      <w:r w:rsidR="00CA4122" w:rsidRPr="00B37D7F">
        <w:rPr>
          <w:rFonts w:ascii="Times New Roman" w:eastAsia="Times New Roman" w:hAnsi="Times New Roman" w:cs="Times New Roman"/>
          <w:sz w:val="24"/>
          <w:szCs w:val="24"/>
        </w:rPr>
        <w:t>o engage in the behavior anyway, (</w:t>
      </w:r>
      <w:r w:rsidR="00CA4122" w:rsidRPr="00B37D7F">
        <w:rPr>
          <w:rFonts w:ascii="Times New Roman" w:hAnsi="Times New Roman" w:cs="Times New Roman"/>
          <w:sz w:val="24"/>
          <w:szCs w:val="24"/>
          <w:shd w:val="clear" w:color="auto" w:fill="FFFFFF"/>
        </w:rPr>
        <w:t>Nolan, 2018).</w:t>
      </w:r>
    </w:p>
    <w:p w:rsidR="0019081D" w:rsidRPr="00B37D7F" w:rsidRDefault="0019081D" w:rsidP="00B37D7F">
      <w:pPr>
        <w:shd w:val="clear" w:color="auto" w:fill="FFFFFF"/>
        <w:spacing w:after="60"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Chapter 18 </w:t>
      </w:r>
    </w:p>
    <w:p w:rsidR="0019081D" w:rsidRPr="00B37D7F" w:rsidRDefault="0019081D" w:rsidP="00B37D7F">
      <w:pPr>
        <w:pStyle w:val="ListParagraph"/>
        <w:numPr>
          <w:ilvl w:val="0"/>
          <w:numId w:val="2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Discuss the differences between the Immigration Reform and Control Act and the Immigration Act.</w:t>
      </w:r>
    </w:p>
    <w:tbl>
      <w:tblPr>
        <w:tblStyle w:val="TableGrid"/>
        <w:tblW w:w="0" w:type="auto"/>
        <w:tblLook w:val="04A0" w:firstRow="1" w:lastRow="0" w:firstColumn="1" w:lastColumn="0" w:noHBand="0" w:noVBand="1"/>
      </w:tblPr>
      <w:tblGrid>
        <w:gridCol w:w="4788"/>
        <w:gridCol w:w="4788"/>
      </w:tblGrid>
      <w:tr w:rsidR="00B37D7F" w:rsidRPr="00B37D7F" w:rsidTr="00217F78">
        <w:tc>
          <w:tcPr>
            <w:tcW w:w="4788" w:type="dxa"/>
          </w:tcPr>
          <w:p w:rsidR="00217F78" w:rsidRPr="00B37D7F" w:rsidRDefault="00F30932"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Immigration Reform and Control Act</w:t>
            </w:r>
          </w:p>
        </w:tc>
        <w:tc>
          <w:tcPr>
            <w:tcW w:w="4788" w:type="dxa"/>
          </w:tcPr>
          <w:p w:rsidR="00217F78" w:rsidRPr="00B37D7F" w:rsidRDefault="00F30932" w:rsidP="00B37D7F">
            <w:pPr>
              <w:pStyle w:val="ListParagraph"/>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Immigration Act</w:t>
            </w:r>
          </w:p>
        </w:tc>
      </w:tr>
      <w:tr w:rsidR="00B37D7F" w:rsidRPr="00B37D7F" w:rsidTr="00217F78">
        <w:tc>
          <w:tcPr>
            <w:tcW w:w="4788" w:type="dxa"/>
          </w:tcPr>
          <w:p w:rsidR="00217F78" w:rsidRPr="00B37D7F" w:rsidRDefault="00F30932"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Prohibits employers from knowingly hiring, recruiting, or referring for a fee any alien who is unauthorized to work</w:t>
            </w:r>
            <w:r w:rsidR="00B37D7F" w:rsidRPr="00B37D7F">
              <w:rPr>
                <w:rFonts w:ascii="Times New Roman" w:hAnsi="Times New Roman" w:cs="Times New Roman"/>
                <w:sz w:val="24"/>
                <w:szCs w:val="24"/>
                <w:shd w:val="clear" w:color="auto" w:fill="FFFFFF"/>
              </w:rPr>
              <w:t>, (Olivares, 2020).</w:t>
            </w:r>
          </w:p>
        </w:tc>
        <w:tc>
          <w:tcPr>
            <w:tcW w:w="4788" w:type="dxa"/>
          </w:tcPr>
          <w:p w:rsidR="00217F78" w:rsidRPr="00B37D7F" w:rsidRDefault="00D8293D"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 xml:space="preserve">It controls the number </w:t>
            </w:r>
            <w:r w:rsidR="00CA1BC8" w:rsidRPr="00B37D7F">
              <w:rPr>
                <w:rFonts w:ascii="Times New Roman" w:hAnsi="Times New Roman" w:cs="Times New Roman"/>
                <w:sz w:val="24"/>
                <w:szCs w:val="24"/>
                <w:shd w:val="clear" w:color="auto" w:fill="FFFFFF"/>
              </w:rPr>
              <w:t>of permanent</w:t>
            </w:r>
            <w:r w:rsidR="00F30932" w:rsidRPr="00B37D7F">
              <w:rPr>
                <w:rFonts w:ascii="Times New Roman" w:hAnsi="Times New Roman" w:cs="Times New Roman"/>
                <w:sz w:val="24"/>
                <w:szCs w:val="24"/>
                <w:shd w:val="clear" w:color="auto" w:fill="FFFFFF"/>
              </w:rPr>
              <w:t xml:space="preserve"> </w:t>
            </w:r>
            <w:r w:rsidR="00CA1BC8" w:rsidRPr="00B37D7F">
              <w:rPr>
                <w:rFonts w:ascii="Times New Roman" w:hAnsi="Times New Roman" w:cs="Times New Roman"/>
                <w:sz w:val="24"/>
                <w:szCs w:val="24"/>
                <w:shd w:val="clear" w:color="auto" w:fill="FFFFFF"/>
              </w:rPr>
              <w:t>visas U.S</w:t>
            </w:r>
            <w:r w:rsidRPr="00B37D7F">
              <w:rPr>
                <w:rFonts w:ascii="Times New Roman" w:hAnsi="Times New Roman" w:cs="Times New Roman"/>
                <w:sz w:val="24"/>
                <w:szCs w:val="24"/>
                <w:shd w:val="clear" w:color="auto" w:fill="FFFFFF"/>
              </w:rPr>
              <w:t xml:space="preserve">. grants to its </w:t>
            </w:r>
            <w:r w:rsidR="00F30932" w:rsidRPr="00B37D7F">
              <w:rPr>
                <w:rFonts w:ascii="Times New Roman" w:hAnsi="Times New Roman" w:cs="Times New Roman"/>
                <w:sz w:val="24"/>
                <w:szCs w:val="24"/>
                <w:shd w:val="clear" w:color="auto" w:fill="FFFFFF"/>
              </w:rPr>
              <w:t>immigrant visas each year across various visa categories</w:t>
            </w:r>
            <w:r w:rsidRPr="00B37D7F">
              <w:rPr>
                <w:rFonts w:ascii="Times New Roman" w:hAnsi="Times New Roman" w:cs="Times New Roman"/>
                <w:sz w:val="24"/>
                <w:szCs w:val="24"/>
                <w:shd w:val="clear" w:color="auto" w:fill="FFFFFF"/>
              </w:rPr>
              <w:t>. It also limits discrimination in awarding these visas.</w:t>
            </w:r>
          </w:p>
        </w:tc>
      </w:tr>
      <w:tr w:rsidR="00B37D7F" w:rsidRPr="00B37D7F" w:rsidTr="00217F78">
        <w:tc>
          <w:tcPr>
            <w:tcW w:w="4788" w:type="dxa"/>
          </w:tcPr>
          <w:p w:rsidR="00217F78" w:rsidRPr="00B37D7F" w:rsidRDefault="00F30932"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It is governed and regulated by </w:t>
            </w:r>
            <w:r w:rsidRPr="00B37D7F">
              <w:rPr>
                <w:rFonts w:ascii="Times New Roman" w:hAnsi="Times New Roman" w:cs="Times New Roman"/>
                <w:sz w:val="24"/>
                <w:szCs w:val="24"/>
                <w:shd w:val="clear" w:color="auto" w:fill="FFFFFF"/>
              </w:rPr>
              <w:t xml:space="preserve">the Immigration and Naturalization Service </w:t>
            </w:r>
          </w:p>
        </w:tc>
        <w:tc>
          <w:tcPr>
            <w:tcW w:w="4788" w:type="dxa"/>
          </w:tcPr>
          <w:p w:rsidR="00217F78" w:rsidRPr="00B37D7F" w:rsidRDefault="00D8293D"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 xml:space="preserve">The act is governed by the Immigration and Nationality Act </w:t>
            </w:r>
            <w:r w:rsidR="00CA1BC8" w:rsidRPr="00B37D7F">
              <w:rPr>
                <w:rFonts w:ascii="Times New Roman" w:hAnsi="Times New Roman" w:cs="Times New Roman"/>
                <w:sz w:val="24"/>
                <w:szCs w:val="24"/>
                <w:shd w:val="clear" w:color="auto" w:fill="FFFFFF"/>
              </w:rPr>
              <w:t>congress that</w:t>
            </w:r>
            <w:r w:rsidRPr="00B37D7F">
              <w:rPr>
                <w:rFonts w:ascii="Times New Roman" w:hAnsi="Times New Roman" w:cs="Times New Roman"/>
                <w:sz w:val="24"/>
                <w:szCs w:val="24"/>
                <w:shd w:val="clear" w:color="auto" w:fill="FFFFFF"/>
              </w:rPr>
              <w:t xml:space="preserve"> has the power to </w:t>
            </w:r>
            <w:r w:rsidRPr="00B37D7F">
              <w:rPr>
                <w:rFonts w:ascii="Times New Roman" w:hAnsi="Times New Roman" w:cs="Times New Roman"/>
                <w:sz w:val="24"/>
                <w:szCs w:val="24"/>
                <w:shd w:val="clear" w:color="auto" w:fill="FFFFFF"/>
              </w:rPr>
              <w:lastRenderedPageBreak/>
              <w:t>change the act to write any other laws affecting immigration.</w:t>
            </w:r>
          </w:p>
        </w:tc>
      </w:tr>
      <w:tr w:rsidR="00B37D7F" w:rsidRPr="00B37D7F" w:rsidTr="00217F78">
        <w:tc>
          <w:tcPr>
            <w:tcW w:w="4788" w:type="dxa"/>
          </w:tcPr>
          <w:p w:rsidR="00217F78" w:rsidRPr="00B37D7F" w:rsidRDefault="00F30932"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lastRenderedPageBreak/>
              <w:t>Failure to comply with these requirements may result in both civil and criminal liability with the imposition of substantial fines ranging from $100 to $1,000 per hire</w:t>
            </w:r>
          </w:p>
        </w:tc>
        <w:tc>
          <w:tcPr>
            <w:tcW w:w="4788" w:type="dxa"/>
          </w:tcPr>
          <w:p w:rsidR="00217F78" w:rsidRPr="00B37D7F" w:rsidRDefault="00D8293D" w:rsidP="00B37D7F">
            <w:p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sz w:val="24"/>
                <w:szCs w:val="24"/>
                <w:shd w:val="clear" w:color="auto" w:fill="FFFFFF"/>
              </w:rPr>
              <w:t xml:space="preserve">Foreigners arriving from countries, and who do not comply </w:t>
            </w:r>
            <w:r w:rsidR="00CA1BC8" w:rsidRPr="00B37D7F">
              <w:rPr>
                <w:rFonts w:ascii="Times New Roman" w:hAnsi="Times New Roman" w:cs="Times New Roman"/>
                <w:sz w:val="24"/>
                <w:szCs w:val="24"/>
                <w:shd w:val="clear" w:color="auto" w:fill="FFFFFF"/>
              </w:rPr>
              <w:t>with</w:t>
            </w:r>
            <w:r w:rsidRPr="00B37D7F">
              <w:rPr>
                <w:rFonts w:ascii="Times New Roman" w:hAnsi="Times New Roman" w:cs="Times New Roman"/>
                <w:sz w:val="24"/>
                <w:szCs w:val="24"/>
                <w:shd w:val="clear" w:color="auto" w:fill="FFFFFF"/>
              </w:rPr>
              <w:t xml:space="preserve"> the immigration rules and enforcement </w:t>
            </w:r>
            <w:r w:rsidR="00CA1BC8" w:rsidRPr="00B37D7F">
              <w:rPr>
                <w:rFonts w:ascii="Times New Roman" w:hAnsi="Times New Roman" w:cs="Times New Roman"/>
                <w:sz w:val="24"/>
                <w:szCs w:val="24"/>
                <w:shd w:val="clear" w:color="auto" w:fill="FFFFFF"/>
              </w:rPr>
              <w:t>mechanisms are</w:t>
            </w:r>
            <w:r w:rsidRPr="00B37D7F">
              <w:rPr>
                <w:rFonts w:ascii="Times New Roman" w:hAnsi="Times New Roman" w:cs="Times New Roman"/>
                <w:sz w:val="24"/>
                <w:szCs w:val="24"/>
                <w:shd w:val="clear" w:color="auto" w:fill="FFFFFF"/>
              </w:rPr>
              <w:t xml:space="preserve"> deported.</w:t>
            </w:r>
          </w:p>
        </w:tc>
      </w:tr>
    </w:tbl>
    <w:p w:rsidR="00217F78" w:rsidRPr="00B37D7F" w:rsidRDefault="00217F78" w:rsidP="00B37D7F">
      <w:pPr>
        <w:spacing w:line="600" w:lineRule="auto"/>
        <w:jc w:val="both"/>
        <w:rPr>
          <w:rFonts w:ascii="Times New Roman" w:hAnsi="Times New Roman" w:cs="Times New Roman"/>
          <w:b/>
          <w:sz w:val="24"/>
          <w:szCs w:val="24"/>
          <w:shd w:val="clear" w:color="auto" w:fill="FFFFFF"/>
        </w:rPr>
      </w:pPr>
    </w:p>
    <w:p w:rsidR="00217F78" w:rsidRPr="00B37D7F" w:rsidRDefault="0019081D" w:rsidP="00B37D7F">
      <w:pPr>
        <w:pStyle w:val="ListParagraph"/>
        <w:numPr>
          <w:ilvl w:val="0"/>
          <w:numId w:val="2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What main elements make Title VII of the Civil Rights Act perhaps the most important statu</w:t>
      </w:r>
      <w:r w:rsidR="00CA1BC8">
        <w:rPr>
          <w:rFonts w:ascii="Times New Roman" w:hAnsi="Times New Roman" w:cs="Times New Roman"/>
          <w:b/>
          <w:sz w:val="24"/>
          <w:szCs w:val="24"/>
          <w:shd w:val="clear" w:color="auto" w:fill="FFFFFF"/>
        </w:rPr>
        <w:t>t</w:t>
      </w:r>
      <w:r w:rsidRPr="00B37D7F">
        <w:rPr>
          <w:rFonts w:ascii="Times New Roman" w:hAnsi="Times New Roman" w:cs="Times New Roman"/>
          <w:b/>
          <w:sz w:val="24"/>
          <w:szCs w:val="24"/>
          <w:shd w:val="clear" w:color="auto" w:fill="FFFFFF"/>
        </w:rPr>
        <w:t>e covering employment discrimination?</w:t>
      </w:r>
    </w:p>
    <w:p w:rsidR="00667F42" w:rsidRPr="00B37D7F" w:rsidRDefault="00667F42"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To prove a Title VII racial discrimination claim, the plaintiff must prove the following elements to make out a prima facie case:</w:t>
      </w:r>
    </w:p>
    <w:p w:rsidR="00667F42" w:rsidRPr="00B37D7F" w:rsidRDefault="00667F42" w:rsidP="00B37D7F">
      <w:pPr>
        <w:pStyle w:val="ListParagraph"/>
        <w:numPr>
          <w:ilvl w:val="0"/>
          <w:numId w:val="24"/>
        </w:numPr>
        <w:spacing w:line="600" w:lineRule="auto"/>
        <w:jc w:val="both"/>
        <w:rPr>
          <w:rFonts w:ascii="Times New Roman" w:hAnsi="Times New Roman" w:cs="Times New Roman"/>
          <w:bCs/>
          <w:sz w:val="24"/>
          <w:szCs w:val="24"/>
          <w:shd w:val="clear" w:color="auto" w:fill="FFFFFF"/>
        </w:rPr>
      </w:pPr>
      <w:r w:rsidRPr="00B37D7F">
        <w:rPr>
          <w:rFonts w:ascii="Times New Roman" w:hAnsi="Times New Roman" w:cs="Times New Roman"/>
          <w:bCs/>
          <w:sz w:val="24"/>
          <w:szCs w:val="24"/>
          <w:shd w:val="clear" w:color="auto" w:fill="FFFFFF"/>
        </w:rPr>
        <w:t xml:space="preserve">He/she is a member of a protected class </w:t>
      </w:r>
    </w:p>
    <w:p w:rsidR="00667F42" w:rsidRPr="00B37D7F" w:rsidRDefault="00667F42" w:rsidP="00B37D7F">
      <w:pPr>
        <w:pStyle w:val="ListParagraph"/>
        <w:numPr>
          <w:ilvl w:val="0"/>
          <w:numId w:val="24"/>
        </w:numPr>
        <w:spacing w:line="600" w:lineRule="auto"/>
        <w:jc w:val="both"/>
        <w:rPr>
          <w:rFonts w:ascii="Times New Roman" w:hAnsi="Times New Roman" w:cs="Times New Roman"/>
          <w:bCs/>
          <w:sz w:val="24"/>
          <w:szCs w:val="24"/>
          <w:shd w:val="clear" w:color="auto" w:fill="FFFFFF"/>
        </w:rPr>
      </w:pPr>
      <w:r w:rsidRPr="00B37D7F">
        <w:rPr>
          <w:rFonts w:ascii="Times New Roman" w:hAnsi="Times New Roman" w:cs="Times New Roman"/>
          <w:bCs/>
          <w:sz w:val="24"/>
          <w:szCs w:val="24"/>
          <w:shd w:val="clear" w:color="auto" w:fill="FFFFFF"/>
        </w:rPr>
        <w:t>He/she was qualified for her position</w:t>
      </w:r>
    </w:p>
    <w:p w:rsidR="00667F42" w:rsidRPr="00B37D7F" w:rsidRDefault="00667F42" w:rsidP="00B37D7F">
      <w:pPr>
        <w:pStyle w:val="ListParagraph"/>
        <w:numPr>
          <w:ilvl w:val="0"/>
          <w:numId w:val="24"/>
        </w:numPr>
        <w:spacing w:line="600" w:lineRule="auto"/>
        <w:jc w:val="both"/>
        <w:rPr>
          <w:rFonts w:ascii="Times New Roman" w:hAnsi="Times New Roman" w:cs="Times New Roman"/>
          <w:bCs/>
          <w:sz w:val="24"/>
          <w:szCs w:val="24"/>
          <w:shd w:val="clear" w:color="auto" w:fill="FFFFFF"/>
        </w:rPr>
      </w:pPr>
      <w:r w:rsidRPr="00B37D7F">
        <w:rPr>
          <w:rFonts w:ascii="Times New Roman" w:hAnsi="Times New Roman" w:cs="Times New Roman"/>
          <w:bCs/>
          <w:sz w:val="24"/>
          <w:szCs w:val="24"/>
          <w:shd w:val="clear" w:color="auto" w:fill="FFFFFF"/>
        </w:rPr>
        <w:t>He/ she suffered an adverse employment action</w:t>
      </w:r>
    </w:p>
    <w:p w:rsidR="00217F78" w:rsidRPr="00B37D7F" w:rsidRDefault="00667F42" w:rsidP="00B37D7F">
      <w:pPr>
        <w:pStyle w:val="ListParagraph"/>
        <w:numPr>
          <w:ilvl w:val="0"/>
          <w:numId w:val="24"/>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Cs/>
          <w:sz w:val="24"/>
          <w:szCs w:val="24"/>
          <w:shd w:val="clear" w:color="auto" w:fill="FFFFFF"/>
        </w:rPr>
        <w:t>The adverse action occurred under circumstances</w:t>
      </w:r>
    </w:p>
    <w:p w:rsidR="0019081D" w:rsidRPr="00B37D7F" w:rsidRDefault="0019081D" w:rsidP="00B37D7F">
      <w:pPr>
        <w:pStyle w:val="ListParagraph"/>
        <w:numPr>
          <w:ilvl w:val="0"/>
          <w:numId w:val="2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 xml:space="preserve">What is the purpose of the Equal Employment Opportunity Commission? </w:t>
      </w:r>
    </w:p>
    <w:p w:rsidR="00CA4122" w:rsidRPr="00B37D7F" w:rsidRDefault="00217F78" w:rsidP="00B37D7F">
      <w:p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 xml:space="preserve">The purpose of the U.S. Equal Employment Opportunity Commission (EEOC) is to </w:t>
      </w:r>
      <w:r w:rsidRPr="00B37D7F">
        <w:rPr>
          <w:rFonts w:ascii="Times New Roman" w:hAnsi="Times New Roman" w:cs="Times New Roman"/>
          <w:bCs/>
          <w:sz w:val="24"/>
          <w:szCs w:val="24"/>
          <w:shd w:val="clear" w:color="auto" w:fill="FFFFFF"/>
        </w:rPr>
        <w:t>enforce federal laws that make it illegal to discriminate against a job applicant or an employee</w:t>
      </w:r>
      <w:r w:rsidRPr="00B37D7F">
        <w:rPr>
          <w:rFonts w:ascii="Times New Roman" w:hAnsi="Times New Roman" w:cs="Times New Roman"/>
          <w:sz w:val="24"/>
          <w:szCs w:val="24"/>
          <w:shd w:val="clear" w:color="auto" w:fill="FFFFFF"/>
        </w:rPr>
        <w:t xml:space="preserve"> because of </w:t>
      </w:r>
      <w:r w:rsidRPr="00B37D7F">
        <w:rPr>
          <w:rFonts w:ascii="Times New Roman" w:hAnsi="Times New Roman" w:cs="Times New Roman"/>
          <w:sz w:val="24"/>
          <w:szCs w:val="24"/>
          <w:shd w:val="clear" w:color="auto" w:fill="FFFFFF"/>
        </w:rPr>
        <w:lastRenderedPageBreak/>
        <w:t>the person's race, color, religion, sex (including pregnancy, transgender status, and sexual orientation), national origin, age, disability or genetic information</w:t>
      </w:r>
      <w:r w:rsidR="00CA4122" w:rsidRPr="00B37D7F">
        <w:rPr>
          <w:rFonts w:ascii="Times New Roman" w:hAnsi="Times New Roman" w:cs="Times New Roman"/>
          <w:sz w:val="24"/>
          <w:szCs w:val="24"/>
          <w:shd w:val="clear" w:color="auto" w:fill="FFFFFF"/>
        </w:rPr>
        <w:t xml:space="preserve">, (Bennett, 2019). </w:t>
      </w:r>
    </w:p>
    <w:p w:rsidR="0019081D" w:rsidRPr="00B37D7F" w:rsidRDefault="0019081D" w:rsidP="00B37D7F">
      <w:pPr>
        <w:pStyle w:val="ListParagraph"/>
        <w:numPr>
          <w:ilvl w:val="0"/>
          <w:numId w:val="2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What is Sexual Harassment? And, what are the defenses in a case</w:t>
      </w:r>
      <w:r w:rsidR="00CA1BC8">
        <w:rPr>
          <w:rFonts w:ascii="Times New Roman" w:hAnsi="Times New Roman" w:cs="Times New Roman"/>
          <w:b/>
          <w:sz w:val="24"/>
          <w:szCs w:val="24"/>
          <w:shd w:val="clear" w:color="auto" w:fill="FFFFFF"/>
        </w:rPr>
        <w:t>?</w:t>
      </w:r>
      <w:r w:rsidRPr="00B37D7F">
        <w:rPr>
          <w:rFonts w:ascii="Times New Roman" w:hAnsi="Times New Roman" w:cs="Times New Roman"/>
          <w:b/>
          <w:sz w:val="24"/>
          <w:szCs w:val="24"/>
          <w:shd w:val="clear" w:color="auto" w:fill="FFFFFF"/>
        </w:rPr>
        <w:t xml:space="preserve"> </w:t>
      </w:r>
    </w:p>
    <w:p w:rsidR="00217F78" w:rsidRPr="00217F78" w:rsidRDefault="00217F78" w:rsidP="00B37D7F">
      <w:pPr>
        <w:shd w:val="clear" w:color="auto" w:fill="FFFFFF"/>
        <w:spacing w:after="0" w:line="600" w:lineRule="auto"/>
        <w:jc w:val="both"/>
        <w:rPr>
          <w:rFonts w:ascii="Times New Roman" w:eastAsia="Times New Roman" w:hAnsi="Times New Roman" w:cs="Times New Roman"/>
          <w:sz w:val="24"/>
          <w:szCs w:val="24"/>
        </w:rPr>
      </w:pPr>
      <w:r w:rsidRPr="00B37D7F">
        <w:rPr>
          <w:rFonts w:ascii="Times New Roman" w:eastAsia="Times New Roman" w:hAnsi="Times New Roman" w:cs="Times New Roman"/>
          <w:sz w:val="24"/>
          <w:szCs w:val="24"/>
        </w:rPr>
        <w:t>Sexual harassment is any behavior</w:t>
      </w:r>
      <w:r w:rsidRPr="00217F78">
        <w:rPr>
          <w:rFonts w:ascii="Times New Roman" w:eastAsia="Times New Roman" w:hAnsi="Times New Roman" w:cs="Times New Roman"/>
          <w:sz w:val="24"/>
          <w:szCs w:val="24"/>
        </w:rPr>
        <w:t xml:space="preserve"> characterized by the making of </w:t>
      </w:r>
      <w:r w:rsidRPr="00B37D7F">
        <w:rPr>
          <w:rFonts w:ascii="Times New Roman" w:eastAsia="Times New Roman" w:hAnsi="Times New Roman" w:cs="Times New Roman"/>
          <w:sz w:val="24"/>
          <w:szCs w:val="24"/>
        </w:rPr>
        <w:t>undesirable</w:t>
      </w:r>
      <w:r w:rsidRPr="00217F78">
        <w:rPr>
          <w:rFonts w:ascii="Times New Roman" w:eastAsia="Times New Roman" w:hAnsi="Times New Roman" w:cs="Times New Roman"/>
          <w:sz w:val="24"/>
          <w:szCs w:val="24"/>
        </w:rPr>
        <w:t xml:space="preserve"> and inappropriate sexual remarks or physical advances in a workplace or other professional or social situation.</w:t>
      </w:r>
      <w:r w:rsidRPr="00B37D7F">
        <w:rPr>
          <w:rFonts w:ascii="Times New Roman" w:eastAsia="Times New Roman" w:hAnsi="Times New Roman" w:cs="Times New Roman"/>
          <w:sz w:val="24"/>
          <w:szCs w:val="24"/>
        </w:rPr>
        <w:t xml:space="preserve"> Defenses to sexual harassment include: </w:t>
      </w:r>
    </w:p>
    <w:p w:rsidR="00217F78" w:rsidRPr="00B37D7F" w:rsidRDefault="00667F42" w:rsidP="00B37D7F">
      <w:pPr>
        <w:pStyle w:val="ListParagraph"/>
        <w:numPr>
          <w:ilvl w:val="0"/>
          <w:numId w:val="23"/>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Workers compensation:</w:t>
      </w:r>
      <w:r w:rsidR="00F30932" w:rsidRPr="00B37D7F">
        <w:rPr>
          <w:rFonts w:ascii="Times New Roman" w:hAnsi="Times New Roman" w:cs="Times New Roman"/>
          <w:b/>
          <w:sz w:val="24"/>
          <w:szCs w:val="24"/>
          <w:shd w:val="clear" w:color="auto" w:fill="FFFFFF"/>
        </w:rPr>
        <w:t xml:space="preserve"> </w:t>
      </w:r>
      <w:r w:rsidR="00F30932" w:rsidRPr="00B37D7F">
        <w:rPr>
          <w:rFonts w:ascii="Times New Roman" w:hAnsi="Times New Roman" w:cs="Times New Roman"/>
          <w:sz w:val="24"/>
          <w:szCs w:val="24"/>
          <w:shd w:val="clear" w:color="auto" w:fill="FFFFFF"/>
        </w:rPr>
        <w:t>For sexual harassment, employers often contend that the worker’s compensation system provides the only remedy available to the victim. They argue that harassment cannot be considered a normal part of the employment relationship and so the sexual harassment victim’s remedy is not confined to workers’ compensation.</w:t>
      </w:r>
    </w:p>
    <w:p w:rsidR="00667F42" w:rsidRPr="00B37D7F" w:rsidRDefault="00667F42" w:rsidP="00B37D7F">
      <w:pPr>
        <w:pStyle w:val="ListParagraph"/>
        <w:numPr>
          <w:ilvl w:val="0"/>
          <w:numId w:val="23"/>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Consent:</w:t>
      </w:r>
      <w:r w:rsidR="00D972A2" w:rsidRPr="00B37D7F">
        <w:rPr>
          <w:rFonts w:ascii="Times New Roman" w:hAnsi="Times New Roman" w:cs="Times New Roman"/>
          <w:b/>
          <w:sz w:val="24"/>
          <w:szCs w:val="24"/>
          <w:shd w:val="clear" w:color="auto" w:fill="FFFFFF"/>
        </w:rPr>
        <w:t xml:space="preserve"> </w:t>
      </w:r>
      <w:r w:rsidR="00D972A2" w:rsidRPr="00B37D7F">
        <w:rPr>
          <w:rFonts w:ascii="Times New Roman" w:hAnsi="Times New Roman" w:cs="Times New Roman"/>
          <w:sz w:val="24"/>
          <w:szCs w:val="24"/>
          <w:shd w:val="clear" w:color="auto" w:fill="FFFFFF"/>
        </w:rPr>
        <w:t xml:space="preserve">When the defendant does not deny the sexual conduct, the defendant can argue that the alleged victim of sexual harassment permitted, wanted, welcomed, or </w:t>
      </w:r>
      <w:r w:rsidR="00CA4122" w:rsidRPr="00B37D7F">
        <w:rPr>
          <w:rFonts w:ascii="Times New Roman" w:hAnsi="Times New Roman" w:cs="Times New Roman"/>
          <w:sz w:val="24"/>
          <w:szCs w:val="24"/>
          <w:shd w:val="clear" w:color="auto" w:fill="FFFFFF"/>
        </w:rPr>
        <w:t>consented to the sexual conduct, (Lasson, 2020).</w:t>
      </w:r>
    </w:p>
    <w:p w:rsidR="00F30932" w:rsidRPr="00B37D7F" w:rsidRDefault="00667F42" w:rsidP="00B37D7F">
      <w:pPr>
        <w:pStyle w:val="ListParagraph"/>
        <w:numPr>
          <w:ilvl w:val="0"/>
          <w:numId w:val="23"/>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Mitigation of damages:</w:t>
      </w:r>
      <w:r w:rsidR="00D972A2" w:rsidRPr="00B37D7F">
        <w:rPr>
          <w:rFonts w:ascii="Times New Roman" w:hAnsi="Times New Roman" w:cs="Times New Roman"/>
          <w:b/>
          <w:sz w:val="24"/>
          <w:szCs w:val="24"/>
          <w:shd w:val="clear" w:color="auto" w:fill="FFFFFF"/>
        </w:rPr>
        <w:t xml:space="preserve"> </w:t>
      </w:r>
      <w:r w:rsidR="00D972A2" w:rsidRPr="00B37D7F">
        <w:rPr>
          <w:rFonts w:ascii="Times New Roman" w:hAnsi="Times New Roman" w:cs="Times New Roman"/>
          <w:sz w:val="24"/>
          <w:szCs w:val="24"/>
          <w:shd w:val="clear" w:color="auto" w:fill="FFFFFF"/>
        </w:rPr>
        <w:t xml:space="preserve"> the defendant in a sexual </w:t>
      </w:r>
      <w:r w:rsidR="00CA1BC8">
        <w:rPr>
          <w:rFonts w:ascii="Times New Roman" w:hAnsi="Times New Roman" w:cs="Times New Roman"/>
          <w:sz w:val="24"/>
          <w:szCs w:val="24"/>
          <w:shd w:val="clear" w:color="auto" w:fill="FFFFFF"/>
        </w:rPr>
        <w:t>ha</w:t>
      </w:r>
      <w:r w:rsidR="00CA1BC8" w:rsidRPr="00B37D7F">
        <w:rPr>
          <w:rFonts w:ascii="Times New Roman" w:hAnsi="Times New Roman" w:cs="Times New Roman"/>
          <w:sz w:val="24"/>
          <w:szCs w:val="24"/>
          <w:shd w:val="clear" w:color="auto" w:fill="FFFFFF"/>
        </w:rPr>
        <w:t>ras</w:t>
      </w:r>
      <w:r w:rsidR="00CA1BC8">
        <w:rPr>
          <w:rFonts w:ascii="Times New Roman" w:hAnsi="Times New Roman" w:cs="Times New Roman"/>
          <w:sz w:val="24"/>
          <w:szCs w:val="24"/>
          <w:shd w:val="clear" w:color="auto" w:fill="FFFFFF"/>
        </w:rPr>
        <w:t>sme</w:t>
      </w:r>
      <w:r w:rsidR="00CA1BC8" w:rsidRPr="00B37D7F">
        <w:rPr>
          <w:rFonts w:ascii="Times New Roman" w:hAnsi="Times New Roman" w:cs="Times New Roman"/>
          <w:sz w:val="24"/>
          <w:szCs w:val="24"/>
          <w:shd w:val="clear" w:color="auto" w:fill="FFFFFF"/>
        </w:rPr>
        <w:t>nt</w:t>
      </w:r>
      <w:r w:rsidR="00D972A2" w:rsidRPr="00B37D7F">
        <w:rPr>
          <w:rFonts w:ascii="Times New Roman" w:hAnsi="Times New Roman" w:cs="Times New Roman"/>
          <w:sz w:val="24"/>
          <w:szCs w:val="24"/>
          <w:shd w:val="clear" w:color="auto" w:fill="FFFFFF"/>
        </w:rPr>
        <w:t xml:space="preserve"> lawsuit may prove by a preponderance of </w:t>
      </w:r>
      <w:r w:rsidR="00CA1BC8">
        <w:rPr>
          <w:rFonts w:ascii="Times New Roman" w:hAnsi="Times New Roman" w:cs="Times New Roman"/>
          <w:sz w:val="24"/>
          <w:szCs w:val="24"/>
          <w:shd w:val="clear" w:color="auto" w:fill="FFFFFF"/>
        </w:rPr>
        <w:t xml:space="preserve">the </w:t>
      </w:r>
      <w:r w:rsidR="00D972A2" w:rsidRPr="00B37D7F">
        <w:rPr>
          <w:rFonts w:ascii="Times New Roman" w:hAnsi="Times New Roman" w:cs="Times New Roman"/>
          <w:sz w:val="24"/>
          <w:szCs w:val="24"/>
          <w:shd w:val="clear" w:color="auto" w:fill="FFFFFF"/>
        </w:rPr>
        <w:t>evidence that the</w:t>
      </w:r>
      <w:r w:rsidR="00F30932" w:rsidRPr="00B37D7F">
        <w:rPr>
          <w:rFonts w:ascii="Times New Roman" w:hAnsi="Times New Roman" w:cs="Times New Roman"/>
          <w:sz w:val="24"/>
          <w:szCs w:val="24"/>
          <w:shd w:val="clear" w:color="auto" w:fill="FFFFFF"/>
        </w:rPr>
        <w:t xml:space="preserve"> harassment victim failed to mitigate his/her damages.</w:t>
      </w:r>
    </w:p>
    <w:p w:rsidR="00667F42" w:rsidRPr="00B37D7F" w:rsidRDefault="00667F42" w:rsidP="00B37D7F">
      <w:pPr>
        <w:pStyle w:val="ListParagraph"/>
        <w:numPr>
          <w:ilvl w:val="0"/>
          <w:numId w:val="23"/>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t>Faragher / ellerth:</w:t>
      </w:r>
      <w:r w:rsidR="00F30932" w:rsidRPr="00B37D7F">
        <w:rPr>
          <w:rFonts w:ascii="Times New Roman" w:hAnsi="Times New Roman" w:cs="Times New Roman"/>
          <w:b/>
          <w:sz w:val="24"/>
          <w:szCs w:val="24"/>
          <w:shd w:val="clear" w:color="auto" w:fill="FFFFFF"/>
        </w:rPr>
        <w:t xml:space="preserve"> </w:t>
      </w:r>
      <w:r w:rsidR="00F30932" w:rsidRPr="00B37D7F">
        <w:rPr>
          <w:rFonts w:ascii="Times New Roman" w:hAnsi="Times New Roman" w:cs="Times New Roman"/>
          <w:sz w:val="24"/>
          <w:szCs w:val="24"/>
          <w:shd w:val="clear" w:color="auto" w:fill="FFFFFF"/>
        </w:rPr>
        <w:t>The victim can ask the court to hold her employer accountable for harassment by her supervisor.</w:t>
      </w:r>
    </w:p>
    <w:p w:rsidR="00667F42" w:rsidRPr="00B37D7F" w:rsidRDefault="00CA1BC8" w:rsidP="00B37D7F">
      <w:pPr>
        <w:pStyle w:val="ListParagraph"/>
        <w:numPr>
          <w:ilvl w:val="0"/>
          <w:numId w:val="23"/>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
          <w:sz w:val="24"/>
          <w:szCs w:val="24"/>
          <w:shd w:val="clear" w:color="auto" w:fill="FFFFFF"/>
        </w:rPr>
        <w:lastRenderedPageBreak/>
        <w:t>Settlement</w:t>
      </w:r>
      <w:r w:rsidR="00667F42" w:rsidRPr="00B37D7F">
        <w:rPr>
          <w:rFonts w:ascii="Times New Roman" w:hAnsi="Times New Roman" w:cs="Times New Roman"/>
          <w:b/>
          <w:sz w:val="24"/>
          <w:szCs w:val="24"/>
          <w:shd w:val="clear" w:color="auto" w:fill="FFFFFF"/>
        </w:rPr>
        <w:t xml:space="preserve"> and release agreement:</w:t>
      </w:r>
      <w:r w:rsidR="00F30932" w:rsidRPr="00B37D7F">
        <w:rPr>
          <w:rFonts w:ascii="Times New Roman" w:hAnsi="Times New Roman" w:cs="Times New Roman"/>
          <w:b/>
          <w:sz w:val="24"/>
          <w:szCs w:val="24"/>
          <w:shd w:val="clear" w:color="auto" w:fill="FFFFFF"/>
        </w:rPr>
        <w:t xml:space="preserve"> </w:t>
      </w:r>
      <w:r w:rsidR="00F30932" w:rsidRPr="00B37D7F">
        <w:rPr>
          <w:rFonts w:ascii="Times New Roman" w:hAnsi="Times New Roman" w:cs="Times New Roman"/>
          <w:sz w:val="24"/>
          <w:szCs w:val="24"/>
          <w:shd w:val="clear" w:color="auto" w:fill="FFFFFF"/>
        </w:rPr>
        <w:t>Oftentimes, an employer will offer money or other benefits to a victim of sexual harassment in exchange for a written agreement to give up her sexual harassment claims.</w:t>
      </w:r>
    </w:p>
    <w:p w:rsidR="00B37D7F" w:rsidRPr="00B37D7F" w:rsidRDefault="0019081D" w:rsidP="00B37D7F">
      <w:pPr>
        <w:pStyle w:val="ListParagraph"/>
        <w:numPr>
          <w:ilvl w:val="0"/>
          <w:numId w:val="20"/>
        </w:numPr>
        <w:spacing w:line="600" w:lineRule="auto"/>
        <w:jc w:val="both"/>
        <w:rPr>
          <w:rFonts w:ascii="Times New Roman" w:hAnsi="Times New Roman" w:cs="Times New Roman"/>
          <w:b/>
          <w:sz w:val="24"/>
          <w:szCs w:val="24"/>
          <w:shd w:val="clear" w:color="auto" w:fill="FFFFFF"/>
        </w:rPr>
      </w:pPr>
      <w:r w:rsidRPr="00B37D7F">
        <w:rPr>
          <w:rFonts w:ascii="Times New Roman" w:hAnsi="Times New Roman" w:cs="Times New Roman"/>
          <w:b/>
          <w:sz w:val="24"/>
          <w:szCs w:val="24"/>
          <w:shd w:val="clear" w:color="auto" w:fill="FFFFFF"/>
        </w:rPr>
        <w:t>What elements must a plaintiff prove in a Prima Facie Case to establish discrimination based on disability?</w:t>
      </w:r>
    </w:p>
    <w:p w:rsidR="00217F78" w:rsidRPr="00B37D7F" w:rsidRDefault="00217F78" w:rsidP="00B37D7F">
      <w:pPr>
        <w:spacing w:line="600" w:lineRule="auto"/>
        <w:ind w:left="36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To establish a prima facie case of discrimination based on disparate treatment a plaintiff must show that he/she:</w:t>
      </w:r>
    </w:p>
    <w:p w:rsidR="00217F78" w:rsidRPr="00B37D7F" w:rsidRDefault="00217F78" w:rsidP="00B37D7F">
      <w:pPr>
        <w:pStyle w:val="ListParagraph"/>
        <w:numPr>
          <w:ilvl w:val="0"/>
          <w:numId w:val="22"/>
        </w:numPr>
        <w:spacing w:line="600" w:lineRule="auto"/>
        <w:jc w:val="both"/>
        <w:rPr>
          <w:rFonts w:ascii="Times New Roman" w:hAnsi="Times New Roman" w:cs="Times New Roman"/>
          <w:bCs/>
          <w:sz w:val="24"/>
          <w:szCs w:val="24"/>
          <w:shd w:val="clear" w:color="auto" w:fill="FFFFFF"/>
        </w:rPr>
      </w:pPr>
      <w:r w:rsidRPr="00B37D7F">
        <w:rPr>
          <w:rFonts w:ascii="Times New Roman" w:hAnsi="Times New Roman" w:cs="Times New Roman"/>
          <w:bCs/>
          <w:sz w:val="24"/>
          <w:szCs w:val="24"/>
          <w:shd w:val="clear" w:color="auto" w:fill="FFFFFF"/>
        </w:rPr>
        <w:t>Is a member of a protected class</w:t>
      </w:r>
    </w:p>
    <w:p w:rsidR="00217F78" w:rsidRPr="00B37D7F" w:rsidRDefault="00217F78" w:rsidP="00B37D7F">
      <w:pPr>
        <w:pStyle w:val="ListParagraph"/>
        <w:numPr>
          <w:ilvl w:val="0"/>
          <w:numId w:val="22"/>
        </w:numPr>
        <w:spacing w:line="600" w:lineRule="auto"/>
        <w:jc w:val="both"/>
        <w:rPr>
          <w:rFonts w:ascii="Times New Roman" w:hAnsi="Times New Roman" w:cs="Times New Roman"/>
          <w:bCs/>
          <w:sz w:val="24"/>
          <w:szCs w:val="24"/>
          <w:shd w:val="clear" w:color="auto" w:fill="FFFFFF"/>
        </w:rPr>
      </w:pPr>
      <w:r w:rsidRPr="00B37D7F">
        <w:rPr>
          <w:rFonts w:ascii="Times New Roman" w:hAnsi="Times New Roman" w:cs="Times New Roman"/>
          <w:bCs/>
          <w:sz w:val="24"/>
          <w:szCs w:val="24"/>
          <w:shd w:val="clear" w:color="auto" w:fill="FFFFFF"/>
        </w:rPr>
        <w:t>Suffered an adverse employment action</w:t>
      </w:r>
    </w:p>
    <w:p w:rsidR="00217F78" w:rsidRPr="00B37D7F" w:rsidRDefault="00217F78" w:rsidP="00B37D7F">
      <w:pPr>
        <w:pStyle w:val="ListParagraph"/>
        <w:numPr>
          <w:ilvl w:val="0"/>
          <w:numId w:val="22"/>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bCs/>
          <w:sz w:val="24"/>
          <w:szCs w:val="24"/>
          <w:shd w:val="clear" w:color="auto" w:fill="FFFFFF"/>
        </w:rPr>
        <w:t>Met his employer's legitimate expectations at the time of the adverse employment action</w:t>
      </w:r>
    </w:p>
    <w:p w:rsidR="00217F78" w:rsidRPr="00B37D7F" w:rsidRDefault="00217F78" w:rsidP="00B37D7F">
      <w:pPr>
        <w:pStyle w:val="ListParagraph"/>
        <w:numPr>
          <w:ilvl w:val="0"/>
          <w:numId w:val="22"/>
        </w:numPr>
        <w:spacing w:line="600" w:lineRule="auto"/>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Was treated differently from similarly situated employees outside his protected class</w:t>
      </w:r>
    </w:p>
    <w:p w:rsidR="00B37D7F" w:rsidRDefault="00B37D7F" w:rsidP="00B37D7F">
      <w:pPr>
        <w:spacing w:line="60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226DF6" w:rsidRPr="00B37D7F" w:rsidRDefault="00226DF6" w:rsidP="00B37D7F">
      <w:pPr>
        <w:spacing w:line="600" w:lineRule="auto"/>
        <w:jc w:val="center"/>
        <w:rPr>
          <w:rFonts w:ascii="Times New Roman" w:hAnsi="Times New Roman" w:cs="Times New Roman"/>
          <w:sz w:val="24"/>
          <w:szCs w:val="24"/>
        </w:rPr>
      </w:pPr>
      <w:r w:rsidRPr="00B37D7F">
        <w:rPr>
          <w:rFonts w:ascii="Times New Roman" w:hAnsi="Times New Roman" w:cs="Times New Roman"/>
          <w:sz w:val="24"/>
          <w:szCs w:val="24"/>
        </w:rPr>
        <w:lastRenderedPageBreak/>
        <w:t>Reference</w:t>
      </w:r>
    </w:p>
    <w:p w:rsidR="00226DF6" w:rsidRPr="00B37D7F" w:rsidRDefault="00226DF6"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Lasker, E. G., &amp; Kalas, J. M. (2019). Product Liability.</w:t>
      </w:r>
    </w:p>
    <w:p w:rsidR="00CA4122" w:rsidRPr="00B37D7F" w:rsidRDefault="00CA4122"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Nolan, D. (2018). Strict Product Liability for Design Defects.</w:t>
      </w:r>
    </w:p>
    <w:p w:rsidR="00CA4122" w:rsidRPr="00B37D7F" w:rsidRDefault="00CA4122"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Morris, C., Francis, T., &amp; Chawla, G. (2019). Foreseeability and causation in clinical negligence cases. </w:t>
      </w:r>
      <w:r w:rsidRPr="00B37D7F">
        <w:rPr>
          <w:rFonts w:ascii="Times New Roman" w:hAnsi="Times New Roman" w:cs="Times New Roman"/>
          <w:i/>
          <w:iCs/>
          <w:sz w:val="24"/>
          <w:szCs w:val="24"/>
          <w:shd w:val="clear" w:color="auto" w:fill="FFFFFF"/>
        </w:rPr>
        <w:t>British dental journal</w:t>
      </w:r>
      <w:r w:rsidRPr="00B37D7F">
        <w:rPr>
          <w:rFonts w:ascii="Times New Roman" w:hAnsi="Times New Roman" w:cs="Times New Roman"/>
          <w:sz w:val="24"/>
          <w:szCs w:val="24"/>
          <w:shd w:val="clear" w:color="auto" w:fill="FFFFFF"/>
        </w:rPr>
        <w:t>, </w:t>
      </w:r>
      <w:r w:rsidRPr="00B37D7F">
        <w:rPr>
          <w:rFonts w:ascii="Times New Roman" w:hAnsi="Times New Roman" w:cs="Times New Roman"/>
          <w:i/>
          <w:iCs/>
          <w:sz w:val="24"/>
          <w:szCs w:val="24"/>
          <w:shd w:val="clear" w:color="auto" w:fill="FFFFFF"/>
        </w:rPr>
        <w:t>226</w:t>
      </w:r>
      <w:r w:rsidRPr="00B37D7F">
        <w:rPr>
          <w:rFonts w:ascii="Times New Roman" w:hAnsi="Times New Roman" w:cs="Times New Roman"/>
          <w:sz w:val="24"/>
          <w:szCs w:val="24"/>
          <w:shd w:val="clear" w:color="auto" w:fill="FFFFFF"/>
        </w:rPr>
        <w:t>(11), 831-832.</w:t>
      </w:r>
    </w:p>
    <w:p w:rsidR="00CA4122" w:rsidRPr="00B37D7F" w:rsidRDefault="00CA4122"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Luntz, H. (2019). The Purposes of Damages in Tort Law.</w:t>
      </w:r>
    </w:p>
    <w:p w:rsidR="00CA4122" w:rsidRPr="00B37D7F" w:rsidRDefault="00CA4122"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Lasson, K. (2020). Dalliances, Defenses, and Due Process: Prosecuting Sexual Harassment in the Me Too Era. </w:t>
      </w:r>
      <w:r w:rsidRPr="00B37D7F">
        <w:rPr>
          <w:rFonts w:ascii="Times New Roman" w:hAnsi="Times New Roman" w:cs="Times New Roman"/>
          <w:i/>
          <w:iCs/>
          <w:sz w:val="24"/>
          <w:szCs w:val="24"/>
          <w:shd w:val="clear" w:color="auto" w:fill="FFFFFF"/>
        </w:rPr>
        <w:t>U. Mass. L. Rev.</w:t>
      </w:r>
      <w:r w:rsidRPr="00B37D7F">
        <w:rPr>
          <w:rFonts w:ascii="Times New Roman" w:hAnsi="Times New Roman" w:cs="Times New Roman"/>
          <w:sz w:val="24"/>
          <w:szCs w:val="24"/>
          <w:shd w:val="clear" w:color="auto" w:fill="FFFFFF"/>
        </w:rPr>
        <w:t>, </w:t>
      </w:r>
      <w:r w:rsidRPr="00B37D7F">
        <w:rPr>
          <w:rFonts w:ascii="Times New Roman" w:hAnsi="Times New Roman" w:cs="Times New Roman"/>
          <w:i/>
          <w:iCs/>
          <w:sz w:val="24"/>
          <w:szCs w:val="24"/>
          <w:shd w:val="clear" w:color="auto" w:fill="FFFFFF"/>
        </w:rPr>
        <w:t>15</w:t>
      </w:r>
      <w:r w:rsidRPr="00B37D7F">
        <w:rPr>
          <w:rFonts w:ascii="Times New Roman" w:hAnsi="Times New Roman" w:cs="Times New Roman"/>
          <w:sz w:val="24"/>
          <w:szCs w:val="24"/>
          <w:shd w:val="clear" w:color="auto" w:fill="FFFFFF"/>
        </w:rPr>
        <w:t>, 54.</w:t>
      </w:r>
    </w:p>
    <w:p w:rsidR="00CA4122" w:rsidRPr="00B37D7F" w:rsidRDefault="00CA4122"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Bennett, R. D. (2019). Equal Employment Opportunity Commission v. Park School of Baltimore, Inc.</w:t>
      </w:r>
    </w:p>
    <w:p w:rsidR="00B37D7F" w:rsidRPr="00B37D7F" w:rsidRDefault="00B37D7F"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Olivares, M. (2020). The 1986 Immigration Reform and Control Act as Antecedent to Contemporary Latina/o/x Migration. </w:t>
      </w:r>
      <w:r w:rsidRPr="00B37D7F">
        <w:rPr>
          <w:rFonts w:ascii="Times New Roman" w:hAnsi="Times New Roman" w:cs="Times New Roman"/>
          <w:i/>
          <w:iCs/>
          <w:sz w:val="24"/>
          <w:szCs w:val="24"/>
          <w:shd w:val="clear" w:color="auto" w:fill="FFFFFF"/>
        </w:rPr>
        <w:t>Chicano-Latino L. Rev.</w:t>
      </w:r>
      <w:r w:rsidRPr="00B37D7F">
        <w:rPr>
          <w:rFonts w:ascii="Times New Roman" w:hAnsi="Times New Roman" w:cs="Times New Roman"/>
          <w:sz w:val="24"/>
          <w:szCs w:val="24"/>
          <w:shd w:val="clear" w:color="auto" w:fill="FFFFFF"/>
        </w:rPr>
        <w:t>, </w:t>
      </w:r>
      <w:r w:rsidRPr="00B37D7F">
        <w:rPr>
          <w:rFonts w:ascii="Times New Roman" w:hAnsi="Times New Roman" w:cs="Times New Roman"/>
          <w:i/>
          <w:iCs/>
          <w:sz w:val="24"/>
          <w:szCs w:val="24"/>
          <w:shd w:val="clear" w:color="auto" w:fill="FFFFFF"/>
        </w:rPr>
        <w:t>37</w:t>
      </w:r>
      <w:r w:rsidRPr="00B37D7F">
        <w:rPr>
          <w:rFonts w:ascii="Times New Roman" w:hAnsi="Times New Roman" w:cs="Times New Roman"/>
          <w:sz w:val="24"/>
          <w:szCs w:val="24"/>
          <w:shd w:val="clear" w:color="auto" w:fill="FFFFFF"/>
        </w:rPr>
        <w:t>, 65.</w:t>
      </w:r>
    </w:p>
    <w:p w:rsidR="00B37D7F" w:rsidRPr="00B37D7F" w:rsidRDefault="00B37D7F"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Byelikova, D. (2019). </w:t>
      </w:r>
      <w:r w:rsidRPr="00B37D7F">
        <w:rPr>
          <w:rFonts w:ascii="Times New Roman" w:hAnsi="Times New Roman" w:cs="Times New Roman"/>
          <w:i/>
          <w:iCs/>
          <w:sz w:val="24"/>
          <w:szCs w:val="24"/>
          <w:shd w:val="clear" w:color="auto" w:fill="FFFFFF"/>
        </w:rPr>
        <w:t>The Notion Of Criminal Intent: The Evolution Of Mens Rea In Criminal Law</w:t>
      </w:r>
      <w:r w:rsidRPr="00B37D7F">
        <w:rPr>
          <w:rFonts w:ascii="Times New Roman" w:hAnsi="Times New Roman" w:cs="Times New Roman"/>
          <w:sz w:val="24"/>
          <w:szCs w:val="24"/>
          <w:shd w:val="clear" w:color="auto" w:fill="FFFFFF"/>
        </w:rPr>
        <w:t> (Doctoral dissertation).</w:t>
      </w:r>
    </w:p>
    <w:p w:rsidR="00B37D7F" w:rsidRPr="00B37D7F" w:rsidRDefault="00B37D7F"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lastRenderedPageBreak/>
        <w:t>Ambos, K., Duff, A., Roberts, J., Weigend, T., &amp; Heinze, A. (Eds.). (2020). </w:t>
      </w:r>
      <w:r w:rsidRPr="00B37D7F">
        <w:rPr>
          <w:rFonts w:ascii="Times New Roman" w:hAnsi="Times New Roman" w:cs="Times New Roman"/>
          <w:i/>
          <w:iCs/>
          <w:sz w:val="24"/>
          <w:szCs w:val="24"/>
          <w:shd w:val="clear" w:color="auto" w:fill="FFFFFF"/>
        </w:rPr>
        <w:t>Core Concepts in Criminal Law and Criminal Justice: Anglo-German Dialogues</w:t>
      </w:r>
      <w:r w:rsidRPr="00B37D7F">
        <w:rPr>
          <w:rFonts w:ascii="Times New Roman" w:hAnsi="Times New Roman" w:cs="Times New Roman"/>
          <w:sz w:val="24"/>
          <w:szCs w:val="24"/>
          <w:shd w:val="clear" w:color="auto" w:fill="FFFFFF"/>
        </w:rPr>
        <w:t> (Vol. 1). Cambridge University Press.</w:t>
      </w:r>
    </w:p>
    <w:p w:rsidR="00B37D7F" w:rsidRPr="00B37D7F" w:rsidRDefault="00B37D7F" w:rsidP="00B37D7F">
      <w:pPr>
        <w:spacing w:line="600" w:lineRule="auto"/>
        <w:ind w:left="720" w:hanging="720"/>
        <w:jc w:val="both"/>
        <w:rPr>
          <w:rFonts w:ascii="Times New Roman" w:hAnsi="Times New Roman" w:cs="Times New Roman"/>
          <w:sz w:val="24"/>
          <w:szCs w:val="24"/>
          <w:shd w:val="clear" w:color="auto" w:fill="FFFFFF"/>
        </w:rPr>
      </w:pPr>
      <w:r w:rsidRPr="00B37D7F">
        <w:rPr>
          <w:rFonts w:ascii="Times New Roman" w:hAnsi="Times New Roman" w:cs="Times New Roman"/>
          <w:sz w:val="24"/>
          <w:szCs w:val="24"/>
          <w:shd w:val="clear" w:color="auto" w:fill="FFFFFF"/>
        </w:rPr>
        <w:t>Paradis, C., Bowen, M., &amp; McCullough, G. (2020). Intimate Partner Violence: Psychological Effects and Legal Defenses. </w:t>
      </w:r>
      <w:r w:rsidRPr="00B37D7F">
        <w:rPr>
          <w:rFonts w:ascii="Times New Roman" w:hAnsi="Times New Roman" w:cs="Times New Roman"/>
          <w:i/>
          <w:iCs/>
          <w:sz w:val="24"/>
          <w:szCs w:val="24"/>
          <w:shd w:val="clear" w:color="auto" w:fill="FFFFFF"/>
        </w:rPr>
        <w:t>Assessing Trauma in Forensic Contexts</w:t>
      </w:r>
      <w:r w:rsidRPr="00B37D7F">
        <w:rPr>
          <w:rFonts w:ascii="Times New Roman" w:hAnsi="Times New Roman" w:cs="Times New Roman"/>
          <w:sz w:val="24"/>
          <w:szCs w:val="24"/>
          <w:shd w:val="clear" w:color="auto" w:fill="FFFFFF"/>
        </w:rPr>
        <w:t>, 351.</w:t>
      </w:r>
    </w:p>
    <w:sectPr w:rsidR="00B37D7F" w:rsidRPr="00B37D7F" w:rsidSect="00B37D7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5D4" w:rsidRDefault="009A25D4" w:rsidP="00B37D7F">
      <w:pPr>
        <w:spacing w:after="0" w:line="240" w:lineRule="auto"/>
      </w:pPr>
      <w:r>
        <w:separator/>
      </w:r>
    </w:p>
  </w:endnote>
  <w:endnote w:type="continuationSeparator" w:id="0">
    <w:p w:rsidR="009A25D4" w:rsidRDefault="009A25D4" w:rsidP="00B3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5D4" w:rsidRDefault="009A25D4" w:rsidP="00B37D7F">
      <w:pPr>
        <w:spacing w:after="0" w:line="240" w:lineRule="auto"/>
      </w:pPr>
      <w:r>
        <w:separator/>
      </w:r>
    </w:p>
  </w:footnote>
  <w:footnote w:type="continuationSeparator" w:id="0">
    <w:p w:rsidR="009A25D4" w:rsidRDefault="009A25D4" w:rsidP="00B37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96463736"/>
      <w:docPartObj>
        <w:docPartGallery w:val="Page Numbers (Top of Page)"/>
        <w:docPartUnique/>
      </w:docPartObj>
    </w:sdtPr>
    <w:sdtEndPr>
      <w:rPr>
        <w:noProof/>
      </w:rPr>
    </w:sdtEndPr>
    <w:sdtContent>
      <w:p w:rsidR="00B37D7F" w:rsidRPr="00B37D7F" w:rsidRDefault="00B37D7F" w:rsidP="00B37D7F">
        <w:pPr>
          <w:pStyle w:val="Header"/>
          <w:rPr>
            <w:rFonts w:ascii="Times New Roman" w:hAnsi="Times New Roman" w:cs="Times New Roman"/>
            <w:sz w:val="24"/>
            <w:szCs w:val="24"/>
          </w:rPr>
        </w:pPr>
        <w:r w:rsidRPr="00B37D7F">
          <w:rPr>
            <w:rFonts w:ascii="Times New Roman" w:hAnsi="Times New Roman" w:cs="Times New Roman"/>
            <w:sz w:val="24"/>
            <w:szCs w:val="24"/>
          </w:rPr>
          <w:t xml:space="preserve">LAW                                                     </w:t>
        </w:r>
        <w:r>
          <w:rPr>
            <w:rFonts w:ascii="Times New Roman" w:hAnsi="Times New Roman" w:cs="Times New Roman"/>
            <w:sz w:val="24"/>
            <w:szCs w:val="24"/>
          </w:rPr>
          <w:t xml:space="preserve">                                                                            </w:t>
        </w:r>
        <w:r w:rsidR="00CA1BC8">
          <w:rPr>
            <w:rFonts w:ascii="Times New Roman" w:hAnsi="Times New Roman" w:cs="Times New Roman"/>
            <w:sz w:val="24"/>
            <w:szCs w:val="24"/>
          </w:rPr>
          <w:t xml:space="preserve">             </w:t>
        </w:r>
        <w:r w:rsidRPr="00B37D7F">
          <w:rPr>
            <w:rFonts w:ascii="Times New Roman" w:hAnsi="Times New Roman" w:cs="Times New Roman"/>
            <w:sz w:val="24"/>
            <w:szCs w:val="24"/>
          </w:rPr>
          <w:fldChar w:fldCharType="begin"/>
        </w:r>
        <w:r w:rsidRPr="00B37D7F">
          <w:rPr>
            <w:rFonts w:ascii="Times New Roman" w:hAnsi="Times New Roman" w:cs="Times New Roman"/>
            <w:sz w:val="24"/>
            <w:szCs w:val="24"/>
          </w:rPr>
          <w:instrText xml:space="preserve"> PAGE   \* MERGEFORMAT </w:instrText>
        </w:r>
        <w:r w:rsidRPr="00B37D7F">
          <w:rPr>
            <w:rFonts w:ascii="Times New Roman" w:hAnsi="Times New Roman" w:cs="Times New Roman"/>
            <w:sz w:val="24"/>
            <w:szCs w:val="24"/>
          </w:rPr>
          <w:fldChar w:fldCharType="separate"/>
        </w:r>
        <w:r w:rsidR="00765F15">
          <w:rPr>
            <w:rFonts w:ascii="Times New Roman" w:hAnsi="Times New Roman" w:cs="Times New Roman"/>
            <w:noProof/>
            <w:sz w:val="24"/>
            <w:szCs w:val="24"/>
          </w:rPr>
          <w:t>10</w:t>
        </w:r>
        <w:r w:rsidRPr="00B37D7F">
          <w:rPr>
            <w:rFonts w:ascii="Times New Roman" w:hAnsi="Times New Roman" w:cs="Times New Roman"/>
            <w:noProof/>
            <w:sz w:val="24"/>
            <w:szCs w:val="24"/>
          </w:rPr>
          <w:fldChar w:fldCharType="end"/>
        </w:r>
      </w:p>
    </w:sdtContent>
  </w:sdt>
  <w:p w:rsidR="00B37D7F" w:rsidRPr="00B37D7F" w:rsidRDefault="00B37D7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D7F" w:rsidRPr="00B37D7F" w:rsidRDefault="00B37D7F" w:rsidP="00B37D7F">
    <w:pPr>
      <w:pStyle w:val="Header"/>
      <w:rPr>
        <w:rFonts w:ascii="Times New Roman" w:hAnsi="Times New Roman" w:cs="Times New Roman"/>
        <w:sz w:val="24"/>
        <w:szCs w:val="24"/>
      </w:rPr>
    </w:pPr>
    <w:r w:rsidRPr="00B37D7F">
      <w:rPr>
        <w:rFonts w:ascii="Times New Roman" w:hAnsi="Times New Roman" w:cs="Times New Roman"/>
        <w:sz w:val="24"/>
        <w:szCs w:val="24"/>
      </w:rPr>
      <w:t xml:space="preserve">Running Head: </w:t>
    </w:r>
    <w:sdt>
      <w:sdtPr>
        <w:rPr>
          <w:rFonts w:ascii="Times New Roman" w:hAnsi="Times New Roman" w:cs="Times New Roman"/>
          <w:sz w:val="24"/>
          <w:szCs w:val="24"/>
        </w:rPr>
        <w:id w:val="737208753"/>
        <w:docPartObj>
          <w:docPartGallery w:val="Page Numbers (Top of Page)"/>
          <w:docPartUnique/>
        </w:docPartObj>
      </w:sdtPr>
      <w:sdtEndPr>
        <w:rPr>
          <w:noProof/>
        </w:rPr>
      </w:sdtEndPr>
      <w:sdtContent>
        <w:r w:rsidRPr="00B37D7F">
          <w:rPr>
            <w:rFonts w:ascii="Times New Roman" w:hAnsi="Times New Roman" w:cs="Times New Roman"/>
            <w:sz w:val="24"/>
            <w:szCs w:val="24"/>
          </w:rPr>
          <w:t xml:space="preserve">LAW                                 </w:t>
        </w:r>
        <w:r>
          <w:rPr>
            <w:rFonts w:ascii="Times New Roman" w:hAnsi="Times New Roman" w:cs="Times New Roman"/>
            <w:sz w:val="24"/>
            <w:szCs w:val="24"/>
          </w:rPr>
          <w:t xml:space="preserve">                                                   </w:t>
        </w:r>
        <w:r w:rsidRPr="00B37D7F">
          <w:rPr>
            <w:rFonts w:ascii="Times New Roman" w:hAnsi="Times New Roman" w:cs="Times New Roman"/>
            <w:sz w:val="24"/>
            <w:szCs w:val="24"/>
          </w:rPr>
          <w:t xml:space="preserve">                                   </w:t>
        </w:r>
        <w:r w:rsidRPr="00B37D7F">
          <w:rPr>
            <w:rFonts w:ascii="Times New Roman" w:hAnsi="Times New Roman" w:cs="Times New Roman"/>
            <w:sz w:val="24"/>
            <w:szCs w:val="24"/>
          </w:rPr>
          <w:fldChar w:fldCharType="begin"/>
        </w:r>
        <w:r w:rsidRPr="00B37D7F">
          <w:rPr>
            <w:rFonts w:ascii="Times New Roman" w:hAnsi="Times New Roman" w:cs="Times New Roman"/>
            <w:sz w:val="24"/>
            <w:szCs w:val="24"/>
          </w:rPr>
          <w:instrText xml:space="preserve"> PAGE   \* MERGEFORMAT </w:instrText>
        </w:r>
        <w:r w:rsidRPr="00B37D7F">
          <w:rPr>
            <w:rFonts w:ascii="Times New Roman" w:hAnsi="Times New Roman" w:cs="Times New Roman"/>
            <w:sz w:val="24"/>
            <w:szCs w:val="24"/>
          </w:rPr>
          <w:fldChar w:fldCharType="separate"/>
        </w:r>
        <w:r w:rsidR="00765F15">
          <w:rPr>
            <w:rFonts w:ascii="Times New Roman" w:hAnsi="Times New Roman" w:cs="Times New Roman"/>
            <w:noProof/>
            <w:sz w:val="24"/>
            <w:szCs w:val="24"/>
          </w:rPr>
          <w:t>1</w:t>
        </w:r>
        <w:r w:rsidRPr="00B37D7F">
          <w:rPr>
            <w:rFonts w:ascii="Times New Roman" w:hAnsi="Times New Roman" w:cs="Times New Roman"/>
            <w:noProof/>
            <w:sz w:val="24"/>
            <w:szCs w:val="24"/>
          </w:rPr>
          <w:fldChar w:fldCharType="end"/>
        </w:r>
      </w:sdtContent>
    </w:sdt>
  </w:p>
  <w:p w:rsidR="00B37D7F" w:rsidRPr="00B37D7F" w:rsidRDefault="00B37D7F" w:rsidP="00B37D7F">
    <w:pPr>
      <w:pStyle w:val="Header"/>
      <w:rPr>
        <w:rFonts w:ascii="Times New Roman" w:hAnsi="Times New Roman" w:cs="Times New Roman"/>
        <w:sz w:val="24"/>
        <w:szCs w:val="24"/>
      </w:rPr>
    </w:pPr>
  </w:p>
  <w:p w:rsidR="00B37D7F" w:rsidRPr="00B37D7F" w:rsidRDefault="00B37D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52D"/>
    <w:multiLevelType w:val="multilevel"/>
    <w:tmpl w:val="E2CE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F1672"/>
    <w:multiLevelType w:val="hybridMultilevel"/>
    <w:tmpl w:val="792E7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E4FB3"/>
    <w:multiLevelType w:val="hybridMultilevel"/>
    <w:tmpl w:val="73169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278AB"/>
    <w:multiLevelType w:val="hybridMultilevel"/>
    <w:tmpl w:val="113A62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5F58EF"/>
    <w:multiLevelType w:val="hybridMultilevel"/>
    <w:tmpl w:val="000C184C"/>
    <w:lvl w:ilvl="0" w:tplc="A68E0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37C74"/>
    <w:multiLevelType w:val="hybridMultilevel"/>
    <w:tmpl w:val="BFEC6A0E"/>
    <w:lvl w:ilvl="0" w:tplc="F4A850D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A3877"/>
    <w:multiLevelType w:val="hybridMultilevel"/>
    <w:tmpl w:val="BD40B3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6B5F6E"/>
    <w:multiLevelType w:val="multilevel"/>
    <w:tmpl w:val="942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2710B5"/>
    <w:multiLevelType w:val="hybridMultilevel"/>
    <w:tmpl w:val="9462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F"/>
    <w:multiLevelType w:val="hybridMultilevel"/>
    <w:tmpl w:val="BF2C8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02C4D"/>
    <w:multiLevelType w:val="multilevel"/>
    <w:tmpl w:val="9C3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0F3468"/>
    <w:multiLevelType w:val="hybridMultilevel"/>
    <w:tmpl w:val="54FA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B38B5"/>
    <w:multiLevelType w:val="hybridMultilevel"/>
    <w:tmpl w:val="713EBD4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67B37"/>
    <w:multiLevelType w:val="hybridMultilevel"/>
    <w:tmpl w:val="72EC5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92707"/>
    <w:multiLevelType w:val="hybridMultilevel"/>
    <w:tmpl w:val="E7207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BA2DEF"/>
    <w:multiLevelType w:val="hybridMultilevel"/>
    <w:tmpl w:val="E2C681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E50D56"/>
    <w:multiLevelType w:val="hybridMultilevel"/>
    <w:tmpl w:val="8D2A30C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093B24"/>
    <w:multiLevelType w:val="hybridMultilevel"/>
    <w:tmpl w:val="FB520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A09FE"/>
    <w:multiLevelType w:val="hybridMultilevel"/>
    <w:tmpl w:val="4020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810909"/>
    <w:multiLevelType w:val="hybridMultilevel"/>
    <w:tmpl w:val="85D85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8666D"/>
    <w:multiLevelType w:val="hybridMultilevel"/>
    <w:tmpl w:val="7B027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C5830"/>
    <w:multiLevelType w:val="hybridMultilevel"/>
    <w:tmpl w:val="C400E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50002"/>
    <w:multiLevelType w:val="hybridMultilevel"/>
    <w:tmpl w:val="9462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A1A1E"/>
    <w:multiLevelType w:val="hybridMultilevel"/>
    <w:tmpl w:val="31DA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2A355F"/>
    <w:multiLevelType w:val="multilevel"/>
    <w:tmpl w:val="7622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2"/>
  </w:num>
  <w:num w:numId="4">
    <w:abstractNumId w:val="7"/>
  </w:num>
  <w:num w:numId="5">
    <w:abstractNumId w:val="4"/>
  </w:num>
  <w:num w:numId="6">
    <w:abstractNumId w:val="16"/>
  </w:num>
  <w:num w:numId="7">
    <w:abstractNumId w:val="13"/>
  </w:num>
  <w:num w:numId="8">
    <w:abstractNumId w:val="9"/>
  </w:num>
  <w:num w:numId="9">
    <w:abstractNumId w:val="23"/>
  </w:num>
  <w:num w:numId="10">
    <w:abstractNumId w:val="17"/>
  </w:num>
  <w:num w:numId="11">
    <w:abstractNumId w:val="2"/>
  </w:num>
  <w:num w:numId="12">
    <w:abstractNumId w:val="14"/>
  </w:num>
  <w:num w:numId="13">
    <w:abstractNumId w:val="12"/>
  </w:num>
  <w:num w:numId="14">
    <w:abstractNumId w:val="21"/>
  </w:num>
  <w:num w:numId="15">
    <w:abstractNumId w:val="19"/>
  </w:num>
  <w:num w:numId="16">
    <w:abstractNumId w:val="24"/>
  </w:num>
  <w:num w:numId="17">
    <w:abstractNumId w:val="3"/>
  </w:num>
  <w:num w:numId="18">
    <w:abstractNumId w:val="10"/>
  </w:num>
  <w:num w:numId="19">
    <w:abstractNumId w:val="5"/>
  </w:num>
  <w:num w:numId="20">
    <w:abstractNumId w:val="18"/>
  </w:num>
  <w:num w:numId="21">
    <w:abstractNumId w:val="0"/>
  </w:num>
  <w:num w:numId="22">
    <w:abstractNumId w:val="6"/>
  </w:num>
  <w:num w:numId="23">
    <w:abstractNumId w:val="1"/>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MDA0MbEwMzCzNLFQ0lEKTi0uzszPAykwrAUAnCzaPCwAAAA="/>
  </w:docVars>
  <w:rsids>
    <w:rsidRoot w:val="0019081D"/>
    <w:rsid w:val="0006619F"/>
    <w:rsid w:val="0019081D"/>
    <w:rsid w:val="00217F78"/>
    <w:rsid w:val="00226DF6"/>
    <w:rsid w:val="004D4488"/>
    <w:rsid w:val="00652427"/>
    <w:rsid w:val="00667F42"/>
    <w:rsid w:val="00725158"/>
    <w:rsid w:val="00765F15"/>
    <w:rsid w:val="0077237C"/>
    <w:rsid w:val="00833B74"/>
    <w:rsid w:val="00861082"/>
    <w:rsid w:val="00870C24"/>
    <w:rsid w:val="00890469"/>
    <w:rsid w:val="009A25D4"/>
    <w:rsid w:val="00AE05AF"/>
    <w:rsid w:val="00B37D7F"/>
    <w:rsid w:val="00CA1BC8"/>
    <w:rsid w:val="00CA4122"/>
    <w:rsid w:val="00D8293D"/>
    <w:rsid w:val="00D972A2"/>
    <w:rsid w:val="00E85F43"/>
    <w:rsid w:val="00EB4B60"/>
    <w:rsid w:val="00EC5F7D"/>
    <w:rsid w:val="00F30932"/>
    <w:rsid w:val="00F6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1D"/>
    <w:pPr>
      <w:ind w:left="720"/>
      <w:contextualSpacing/>
    </w:pPr>
  </w:style>
  <w:style w:type="table" w:styleId="TableGrid">
    <w:name w:val="Table Grid"/>
    <w:basedOn w:val="TableNormal"/>
    <w:uiPriority w:val="59"/>
    <w:rsid w:val="0087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0C24"/>
    <w:rPr>
      <w:i/>
      <w:iCs/>
    </w:rPr>
  </w:style>
  <w:style w:type="character" w:styleId="Hyperlink">
    <w:name w:val="Hyperlink"/>
    <w:basedOn w:val="DefaultParagraphFont"/>
    <w:uiPriority w:val="99"/>
    <w:semiHidden/>
    <w:unhideWhenUsed/>
    <w:rsid w:val="00AE05AF"/>
    <w:rPr>
      <w:color w:val="0000FF"/>
      <w:u w:val="single"/>
    </w:rPr>
  </w:style>
  <w:style w:type="character" w:styleId="FootnoteReference">
    <w:name w:val="footnote reference"/>
    <w:basedOn w:val="DefaultParagraphFont"/>
    <w:uiPriority w:val="99"/>
    <w:semiHidden/>
    <w:unhideWhenUsed/>
    <w:rsid w:val="00725158"/>
  </w:style>
  <w:style w:type="paragraph" w:styleId="Header">
    <w:name w:val="header"/>
    <w:basedOn w:val="Normal"/>
    <w:link w:val="HeaderChar"/>
    <w:uiPriority w:val="99"/>
    <w:unhideWhenUsed/>
    <w:rsid w:val="00B3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D7F"/>
  </w:style>
  <w:style w:type="paragraph" w:styleId="Footer">
    <w:name w:val="footer"/>
    <w:basedOn w:val="Normal"/>
    <w:link w:val="FooterChar"/>
    <w:uiPriority w:val="99"/>
    <w:unhideWhenUsed/>
    <w:rsid w:val="00B37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1D"/>
    <w:pPr>
      <w:ind w:left="720"/>
      <w:contextualSpacing/>
    </w:pPr>
  </w:style>
  <w:style w:type="table" w:styleId="TableGrid">
    <w:name w:val="Table Grid"/>
    <w:basedOn w:val="TableNormal"/>
    <w:uiPriority w:val="59"/>
    <w:rsid w:val="0087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0C24"/>
    <w:rPr>
      <w:i/>
      <w:iCs/>
    </w:rPr>
  </w:style>
  <w:style w:type="character" w:styleId="Hyperlink">
    <w:name w:val="Hyperlink"/>
    <w:basedOn w:val="DefaultParagraphFont"/>
    <w:uiPriority w:val="99"/>
    <w:semiHidden/>
    <w:unhideWhenUsed/>
    <w:rsid w:val="00AE05AF"/>
    <w:rPr>
      <w:color w:val="0000FF"/>
      <w:u w:val="single"/>
    </w:rPr>
  </w:style>
  <w:style w:type="character" w:styleId="FootnoteReference">
    <w:name w:val="footnote reference"/>
    <w:basedOn w:val="DefaultParagraphFont"/>
    <w:uiPriority w:val="99"/>
    <w:semiHidden/>
    <w:unhideWhenUsed/>
    <w:rsid w:val="00725158"/>
  </w:style>
  <w:style w:type="paragraph" w:styleId="Header">
    <w:name w:val="header"/>
    <w:basedOn w:val="Normal"/>
    <w:link w:val="HeaderChar"/>
    <w:uiPriority w:val="99"/>
    <w:unhideWhenUsed/>
    <w:rsid w:val="00B3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D7F"/>
  </w:style>
  <w:style w:type="paragraph" w:styleId="Footer">
    <w:name w:val="footer"/>
    <w:basedOn w:val="Normal"/>
    <w:link w:val="FooterChar"/>
    <w:uiPriority w:val="99"/>
    <w:unhideWhenUsed/>
    <w:rsid w:val="00B37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5604">
      <w:bodyDiv w:val="1"/>
      <w:marLeft w:val="0"/>
      <w:marRight w:val="0"/>
      <w:marTop w:val="0"/>
      <w:marBottom w:val="0"/>
      <w:divBdr>
        <w:top w:val="none" w:sz="0" w:space="0" w:color="auto"/>
        <w:left w:val="none" w:sz="0" w:space="0" w:color="auto"/>
        <w:bottom w:val="none" w:sz="0" w:space="0" w:color="auto"/>
        <w:right w:val="none" w:sz="0" w:space="0" w:color="auto"/>
      </w:divBdr>
      <w:divsChild>
        <w:div w:id="636373391">
          <w:marLeft w:val="0"/>
          <w:marRight w:val="0"/>
          <w:marTop w:val="0"/>
          <w:marBottom w:val="0"/>
          <w:divBdr>
            <w:top w:val="none" w:sz="0" w:space="0" w:color="auto"/>
            <w:left w:val="none" w:sz="0" w:space="0" w:color="auto"/>
            <w:bottom w:val="none" w:sz="0" w:space="0" w:color="auto"/>
            <w:right w:val="none" w:sz="0" w:space="0" w:color="auto"/>
          </w:divBdr>
          <w:divsChild>
            <w:div w:id="1404570963">
              <w:marLeft w:val="0"/>
              <w:marRight w:val="0"/>
              <w:marTop w:val="0"/>
              <w:marBottom w:val="0"/>
              <w:divBdr>
                <w:top w:val="none" w:sz="0" w:space="0" w:color="auto"/>
                <w:left w:val="none" w:sz="0" w:space="0" w:color="auto"/>
                <w:bottom w:val="none" w:sz="0" w:space="0" w:color="auto"/>
                <w:right w:val="none" w:sz="0" w:space="0" w:color="auto"/>
              </w:divBdr>
              <w:divsChild>
                <w:div w:id="1307541091">
                  <w:marLeft w:val="0"/>
                  <w:marRight w:val="0"/>
                  <w:marTop w:val="0"/>
                  <w:marBottom w:val="0"/>
                  <w:divBdr>
                    <w:top w:val="none" w:sz="0" w:space="0" w:color="auto"/>
                    <w:left w:val="none" w:sz="0" w:space="0" w:color="auto"/>
                    <w:bottom w:val="none" w:sz="0" w:space="0" w:color="auto"/>
                    <w:right w:val="none" w:sz="0" w:space="0" w:color="auto"/>
                  </w:divBdr>
                  <w:divsChild>
                    <w:div w:id="1158692176">
                      <w:marLeft w:val="300"/>
                      <w:marRight w:val="0"/>
                      <w:marTop w:val="0"/>
                      <w:marBottom w:val="0"/>
                      <w:divBdr>
                        <w:top w:val="none" w:sz="0" w:space="0" w:color="auto"/>
                        <w:left w:val="none" w:sz="0" w:space="0" w:color="auto"/>
                        <w:bottom w:val="none" w:sz="0" w:space="0" w:color="auto"/>
                        <w:right w:val="none" w:sz="0" w:space="0" w:color="auto"/>
                      </w:divBdr>
                      <w:divsChild>
                        <w:div w:id="476992907">
                          <w:marLeft w:val="-300"/>
                          <w:marRight w:val="0"/>
                          <w:marTop w:val="0"/>
                          <w:marBottom w:val="0"/>
                          <w:divBdr>
                            <w:top w:val="none" w:sz="0" w:space="0" w:color="auto"/>
                            <w:left w:val="none" w:sz="0" w:space="0" w:color="auto"/>
                            <w:bottom w:val="none" w:sz="0" w:space="0" w:color="auto"/>
                            <w:right w:val="none" w:sz="0" w:space="0" w:color="auto"/>
                          </w:divBdr>
                          <w:divsChild>
                            <w:div w:id="5140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529267">
      <w:bodyDiv w:val="1"/>
      <w:marLeft w:val="0"/>
      <w:marRight w:val="0"/>
      <w:marTop w:val="0"/>
      <w:marBottom w:val="0"/>
      <w:divBdr>
        <w:top w:val="none" w:sz="0" w:space="0" w:color="auto"/>
        <w:left w:val="none" w:sz="0" w:space="0" w:color="auto"/>
        <w:bottom w:val="none" w:sz="0" w:space="0" w:color="auto"/>
        <w:right w:val="none" w:sz="0" w:space="0" w:color="auto"/>
      </w:divBdr>
    </w:div>
    <w:div w:id="1474372441">
      <w:bodyDiv w:val="1"/>
      <w:marLeft w:val="0"/>
      <w:marRight w:val="0"/>
      <w:marTop w:val="0"/>
      <w:marBottom w:val="0"/>
      <w:divBdr>
        <w:top w:val="none" w:sz="0" w:space="0" w:color="auto"/>
        <w:left w:val="none" w:sz="0" w:space="0" w:color="auto"/>
        <w:bottom w:val="none" w:sz="0" w:space="0" w:color="auto"/>
        <w:right w:val="none" w:sz="0" w:space="0" w:color="auto"/>
      </w:divBdr>
    </w:div>
    <w:div w:id="1897742075">
      <w:bodyDiv w:val="1"/>
      <w:marLeft w:val="0"/>
      <w:marRight w:val="0"/>
      <w:marTop w:val="0"/>
      <w:marBottom w:val="0"/>
      <w:divBdr>
        <w:top w:val="none" w:sz="0" w:space="0" w:color="auto"/>
        <w:left w:val="none" w:sz="0" w:space="0" w:color="auto"/>
        <w:bottom w:val="none" w:sz="0" w:space="0" w:color="auto"/>
        <w:right w:val="none" w:sz="0" w:space="0" w:color="auto"/>
      </w:divBdr>
    </w:div>
    <w:div w:id="21434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2021-10-11T05:12:00Z</dcterms:created>
  <dcterms:modified xsi:type="dcterms:W3CDTF">2021-10-11T05:12:00Z</dcterms:modified>
</cp:coreProperties>
</file>